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A5476">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南通市财政局行政事业单位资产云平台运维项目</w:t>
      </w:r>
      <w:r>
        <w:rPr>
          <w:rFonts w:hint="eastAsia" w:ascii="宋体" w:hAnsi="宋体" w:eastAsia="宋体" w:cs="宋体"/>
          <w:b/>
          <w:bCs/>
          <w:sz w:val="36"/>
          <w:szCs w:val="36"/>
          <w:lang w:val="en-US" w:eastAsia="zh-CN"/>
        </w:rPr>
        <w:t>需求</w:t>
      </w:r>
    </w:p>
    <w:p w14:paraId="2B60CF8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39A25A2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通市行政事业单位资产云平台系统2019年9月上线，根据合同约定已经过免费运维服务期。为了保障系统运维服务工作的连续性，需要对资产云平台系统进行运维。软件运维工作非常重要，不可或缺。本项目运维工作具有技术要求高、业务要求高、时效要求高、维护工作量大的特点。</w:t>
      </w:r>
    </w:p>
    <w:p w14:paraId="283EA8F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二、项目目标</w:t>
      </w:r>
    </w:p>
    <w:p w14:paraId="5E655C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做好资产云平台的运维保障和完善服务，保障南通市财政部门及各预算单位能够正常使用资产云平台系统完成资产卡片登记、资产卡片变更、处置、资产调剂共享、资产绩效评价等各项工作。</w:t>
      </w:r>
    </w:p>
    <w:p w14:paraId="40168B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通过科学、标准、专业、安全的运维服务，提高软件运维管理水平，促进IT建设投资向财务管理价值的转化。</w:t>
      </w:r>
      <w:bookmarkStart w:id="1" w:name="_GoBack"/>
      <w:bookmarkEnd w:id="1"/>
      <w:r>
        <w:rPr>
          <w:rFonts w:hint="eastAsia" w:ascii="宋体" w:hAnsi="宋体" w:eastAsia="宋体" w:cs="宋体"/>
          <w:color w:val="auto"/>
          <w:sz w:val="24"/>
          <w:szCs w:val="24"/>
          <w:highlight w:val="none"/>
          <w:lang w:val="en-US" w:eastAsia="zh-CN"/>
        </w:rPr>
        <w:t>确保我市资产云平台系统平稳运行，提高我市财政资产管理水平，同时整合数据资源，充分发挥财政信息化系统建设价值，保证国家财政资金的安全有效运用。</w:t>
      </w:r>
    </w:p>
    <w:p w14:paraId="205799E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三、服务对象及范围</w:t>
      </w:r>
    </w:p>
    <w:p w14:paraId="20049D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服务对象包括南通市市本级财政用户、预算单位用户，以及使用相关系统的用户。</w:t>
      </w:r>
    </w:p>
    <w:p w14:paraId="0BD4A8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上述系统软件运维工作具有技术要求高、业务要求高、时效要求高、维护工作量大的特点。</w:t>
      </w:r>
    </w:p>
    <w:p w14:paraId="2DE0567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eastAsia="zh-CN"/>
        </w:rPr>
        <w:t>）系统日常维护</w:t>
      </w:r>
    </w:p>
    <w:p w14:paraId="71714C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系统日常维护相关工作主要包括：</w:t>
      </w:r>
    </w:p>
    <w:p w14:paraId="3B4A01F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提供日常操作业务咨询，修复异常业务操作。</w:t>
      </w:r>
    </w:p>
    <w:p w14:paraId="0A419F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编制查询报表，以及报表模板调整。</w:t>
      </w:r>
    </w:p>
    <w:p w14:paraId="1E4920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对系统进行初始化和日常调整、配置工作，如配置系统参数、业务参数、凭单格式、打印设置、计算公式、视图和查询报表等。</w:t>
      </w:r>
    </w:p>
    <w:p w14:paraId="7DC4589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4.根据情况进行系统优化</w:t>
      </w:r>
      <w:r>
        <w:rPr>
          <w:rFonts w:hint="eastAsia" w:ascii="宋体" w:hAnsi="宋体" w:eastAsia="宋体" w:cs="宋体"/>
          <w:color w:val="auto"/>
          <w:sz w:val="24"/>
          <w:szCs w:val="24"/>
          <w:highlight w:val="none"/>
          <w:lang w:val="zh-CN" w:eastAsia="zh-CN"/>
        </w:rPr>
        <w:t>、打补丁，调整中间件、插件等相关设置，排除系统运行中出现的故障等。</w:t>
      </w:r>
    </w:p>
    <w:p w14:paraId="0A531D0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收集整理各类系统故障记录，分析具体原因并改进。</w:t>
      </w:r>
    </w:p>
    <w:p w14:paraId="22D294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做好系统数据备份服务，确保数据安全性。</w:t>
      </w:r>
    </w:p>
    <w:p w14:paraId="5254E2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提供系统实施和运行维护文档，包括但不限于用户手册、系统手册、应急预案、故障紧急处理措施等。</w:t>
      </w:r>
    </w:p>
    <w:p w14:paraId="5070D38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bookmarkStart w:id="0" w:name="_Toc23416"/>
      <w:r>
        <w:rPr>
          <w:rFonts w:hint="eastAsia" w:ascii="宋体" w:hAnsi="宋体" w:eastAsia="宋体" w:cs="宋体"/>
          <w:b/>
          <w:bCs/>
          <w:color w:val="auto"/>
          <w:sz w:val="24"/>
          <w:szCs w:val="24"/>
          <w:highlight w:val="none"/>
          <w:lang w:val="zh-CN" w:eastAsia="zh-CN"/>
        </w:rPr>
        <w:t>（二）系统功能完善</w:t>
      </w:r>
      <w:bookmarkEnd w:id="0"/>
    </w:p>
    <w:p w14:paraId="78627E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在不出现大规模的业务变动情况下，根据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的业务需求，对系统相关模块功能进行调整。上述调整在日常维护过程中会经常出现，需要运维单位及时对软件相关模块进行更新和测试。</w:t>
      </w:r>
    </w:p>
    <w:p w14:paraId="3C8214B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（三）系统培训服务</w:t>
      </w:r>
    </w:p>
    <w:p w14:paraId="6155502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对系统用户提供咨询、操作指导和培训服务。系统培训包括两种：</w:t>
      </w:r>
    </w:p>
    <w:p w14:paraId="71C8C21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最终用户培训：针对预算单位或财政业务人员的操作培训，侧重业务管理与系统的管理操作。不限于集中培训和上门辅导培训服务等方式。</w:t>
      </w:r>
    </w:p>
    <w:p w14:paraId="1650AB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系统管理用户培训：针对系统管理人员的培训，侧重系统管理、配置、维护的培训，包括基础数据管理、用户角色授权、工作流管理、报表管理、接口管理等。</w:t>
      </w:r>
    </w:p>
    <w:p w14:paraId="3BAB47D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（四）系统应急服务</w:t>
      </w:r>
    </w:p>
    <w:p w14:paraId="086775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提供系统应急服务，主要包括：</w:t>
      </w:r>
    </w:p>
    <w:p w14:paraId="4F845C2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降低系统运行风险，在系统上线或更新前需提交应急事件处理方案，用于应对系统上线或更新后的问题处理。应急事件处理方案内容包括应急处置范围，应急处置方案风险分析，应急处置验证通过和失败准则，应急处置方法，应急处置问题跟踪策略等。</w:t>
      </w:r>
    </w:p>
    <w:p w14:paraId="037388F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为保障业务高峰期内系统平稳运行，需根据财政业务周期性特点，加大运维保障力度以缓解业务高峰期间的系统压力风险。</w:t>
      </w:r>
    </w:p>
    <w:p w14:paraId="75A1ED4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（五）其他服务</w:t>
      </w:r>
    </w:p>
    <w:p w14:paraId="457F94D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供应商须满足采购单位</w:t>
      </w:r>
      <w:r>
        <w:rPr>
          <w:rFonts w:hint="eastAsia" w:ascii="宋体" w:hAnsi="宋体" w:eastAsia="宋体" w:cs="宋体"/>
          <w:color w:val="auto"/>
          <w:sz w:val="24"/>
          <w:szCs w:val="24"/>
          <w:highlight w:val="none"/>
          <w:lang w:val="zh-CN" w:eastAsia="zh-CN"/>
        </w:rPr>
        <w:t>及系统用户的其他相关服务要求。</w:t>
      </w:r>
    </w:p>
    <w:p w14:paraId="7D97A8B9">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服务要求</w:t>
      </w:r>
    </w:p>
    <w:p w14:paraId="6C94971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（一）服务的工作要求</w:t>
      </w:r>
    </w:p>
    <w:p w14:paraId="51BD73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服务要充分考虑容错、应急、负载等要求，结合严谨的测试管理，以保证系统的高可用性。服务模式包括现场支持、电话咨询、Email等。</w:t>
      </w:r>
    </w:p>
    <w:p w14:paraId="0CB6E10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工作包括软件使用咨询、软件异常情况处理、数据异常维护、系统缺陷修复、系统迁移、重新安装等，并根据用户需要，派技术服务人员到用户现场服务，如软件使用咨询、软件异常情况处理、软件数据异常的维护等。现场指导用户完成系统操作，对系统的功能操作或用户提出的其他系统问题进行现场讲解，对用户进行系统操作培训等。</w:t>
      </w:r>
    </w:p>
    <w:p w14:paraId="575C290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电话服务标准：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提供7*24小时电话服务，在日常技术支持服务中，服务团队接听财政用户、预算单位用户的热线电话，详细记录问题并解答用户提出的问题，及时更新对应系统的运维知识库，做好问题跟踪记录。对电话服务要求如下：工作日内实时响应客户电话。非工作日30分钟内回复客户电话。</w:t>
      </w:r>
    </w:p>
    <w:p w14:paraId="4FF0FB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故障响应标准：积极与系统开发团队沟通协调，对一般故障，在半小时内响应并在2小时内解决；重大故障在24小时内解决。</w:t>
      </w:r>
    </w:p>
    <w:p w14:paraId="50AAAB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服务人员能力要求：参与本地维护的技术人员必须具有承担过类似系统的业务经验，能够与用户进行良好沟通，具备相关产品维护能力。</w:t>
      </w:r>
    </w:p>
    <w:p w14:paraId="34BCA4A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培训：为持续提升运维服务人员服务管理水平及业务技能，</w:t>
      </w:r>
      <w:r>
        <w:rPr>
          <w:rFonts w:hint="eastAsia" w:ascii="宋体" w:hAnsi="宋体" w:eastAsia="宋体" w:cs="宋体"/>
          <w:color w:val="auto"/>
          <w:sz w:val="24"/>
          <w:szCs w:val="24"/>
          <w:highlight w:val="none"/>
          <w:lang w:val="en-US" w:eastAsia="zh-CN"/>
        </w:rPr>
        <w:t>供应商须</w:t>
      </w:r>
      <w:r>
        <w:rPr>
          <w:rFonts w:hint="eastAsia" w:ascii="宋体" w:hAnsi="宋体" w:eastAsia="宋体" w:cs="宋体"/>
          <w:color w:val="auto"/>
          <w:sz w:val="24"/>
          <w:szCs w:val="24"/>
          <w:highlight w:val="none"/>
          <w:lang w:val="zh-CN" w:eastAsia="zh-CN"/>
        </w:rPr>
        <w:t>遵照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的培训计划及要求，按时参加由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指定的系统相关的信息技术及项目管理的培训，</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承担由此产生的相关费用。</w:t>
      </w:r>
    </w:p>
    <w:p w14:paraId="6BD371E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（二）安全保障及保密要求</w:t>
      </w:r>
    </w:p>
    <w:p w14:paraId="2F98D5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安全运维管理要求。</w:t>
      </w:r>
    </w:p>
    <w:p w14:paraId="0AABF3D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规范日常安全操作，符合财政部总体安全策略，通过必要的安全运行维护措施，配合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定期开展网络安全自查，自查内容至少包括系统日常运行情况、系统漏洞等。配合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定期进行安全审计，审计内容至少包括系统账号、权限、操作行为和安全技术措施有效性等，及时发现和处理信息系统运行过程中的安全隐患，减少或避免网络安全事件的发生。</w:t>
      </w:r>
    </w:p>
    <w:p w14:paraId="6BB34E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技术安全防护要求。</w:t>
      </w:r>
    </w:p>
    <w:p w14:paraId="28AF045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规范管理信息化设备的安全维护工作；根据工作需要设置最小访问权限；禁止将系统管理员权限授予其他人员；严格控制运维工具的使用，经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审核后才可接入财政网络进行操作；规范财政网络和信息系统软硬件的配置管理，信息系统配置、升级或改造等方面的变更应按照审批流程操作。因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单位人员配置错误、操作错误导致系统、设备、资金损失的，</w:t>
      </w:r>
      <w:r>
        <w:rPr>
          <w:rFonts w:hint="eastAsia" w:ascii="宋体" w:hAnsi="宋体" w:eastAsia="宋体" w:cs="宋体"/>
          <w:color w:val="auto"/>
          <w:sz w:val="24"/>
          <w:szCs w:val="24"/>
          <w:highlight w:val="none"/>
          <w:lang w:val="en-US" w:eastAsia="zh-CN"/>
        </w:rPr>
        <w:t>采购人将</w:t>
      </w:r>
      <w:r>
        <w:rPr>
          <w:rFonts w:hint="eastAsia" w:ascii="宋体" w:hAnsi="宋体" w:eastAsia="宋体" w:cs="宋体"/>
          <w:color w:val="auto"/>
          <w:sz w:val="24"/>
          <w:szCs w:val="24"/>
          <w:highlight w:val="none"/>
          <w:lang w:val="zh-CN" w:eastAsia="zh-CN"/>
        </w:rPr>
        <w:t>追究相关责任。</w:t>
      </w:r>
    </w:p>
    <w:p w14:paraId="4FF446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信息保密要求。</w:t>
      </w:r>
    </w:p>
    <w:p w14:paraId="70F606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提供的内部资料、数据和信息予以保密。未经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书面许可，不得以任何形式向第三方透露这些资料、数据和信息。</w:t>
      </w:r>
      <w:r>
        <w:rPr>
          <w:rFonts w:hint="eastAsia" w:ascii="宋体" w:hAnsi="宋体" w:eastAsia="宋体" w:cs="宋体"/>
          <w:color w:val="auto"/>
          <w:sz w:val="24"/>
          <w:szCs w:val="24"/>
          <w:highlight w:val="none"/>
          <w:lang w:val="en-US" w:eastAsia="zh-CN"/>
        </w:rPr>
        <w:t>供应商应与</w:t>
      </w:r>
      <w:r>
        <w:rPr>
          <w:rFonts w:hint="eastAsia" w:ascii="宋体" w:hAnsi="宋体" w:eastAsia="宋体" w:cs="宋体"/>
          <w:color w:val="auto"/>
          <w:sz w:val="24"/>
          <w:szCs w:val="24"/>
          <w:highlight w:val="none"/>
          <w:lang w:val="zh-CN" w:eastAsia="zh-CN"/>
        </w:rPr>
        <w:t>运维服务人员签订保密协议，督促其严格遵守保密规定。</w:t>
      </w:r>
    </w:p>
    <w:p w14:paraId="69440812">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、服务期限与付款</w:t>
      </w:r>
      <w:r>
        <w:rPr>
          <w:rFonts w:hint="eastAsia" w:ascii="宋体" w:hAnsi="宋体" w:eastAsia="宋体" w:cs="宋体"/>
          <w:b/>
          <w:bCs/>
          <w:color w:val="auto"/>
          <w:sz w:val="24"/>
          <w:szCs w:val="24"/>
          <w:highlight w:val="none"/>
          <w:lang w:val="en-US" w:eastAsia="zh-CN"/>
        </w:rPr>
        <w:t>条件</w:t>
      </w:r>
    </w:p>
    <w:p w14:paraId="568816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1.合同履行期限：自合同签订之日起至2026年12月31日。服务期满后，在今后年度预算能够保障的前提下，经双方友好协商无异议后，可续签合同，合同一年一签，续签不超过两次。</w:t>
      </w:r>
    </w:p>
    <w:p w14:paraId="07F03E7E">
      <w:pPr>
        <w:keepNext w:val="0"/>
        <w:keepLines w:val="0"/>
        <w:pageBreakBefore w:val="0"/>
        <w:widowControl w:val="0"/>
        <w:kinsoku/>
        <w:wordWrap/>
        <w:overflowPunct/>
        <w:topLinePunct w:val="0"/>
        <w:autoSpaceDE/>
        <w:autoSpaceDN/>
        <w:bidi w:val="0"/>
        <w:adjustRightInd w:val="0"/>
        <w:snapToGrid/>
        <w:spacing w:line="360" w:lineRule="auto"/>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服务费用按年度支付，年度服务期结束，采购人验收合格后出具书面验收报告，然后一次性支付年度合同金额。每次付款前，供应商应向采购人开具合法有效的增值税发票。</w:t>
      </w:r>
    </w:p>
    <w:p w14:paraId="7D38DBC0">
      <w:pPr>
        <w:bidi w:val="0"/>
        <w:jc w:val="left"/>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D297E"/>
    <w:rsid w:val="15C67CD5"/>
    <w:rsid w:val="39AC6C49"/>
    <w:rsid w:val="51CD297E"/>
    <w:rsid w:val="7E7D6DF1"/>
    <w:rsid w:val="7FF379CC"/>
    <w:rsid w:val="7FFFFA3F"/>
    <w:rsid w:val="AB7E86DF"/>
    <w:rsid w:val="E5EB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2025-04-24T01:07:00Z</dcterms:created>
  <dc:creator>Admin</dc:creator>
  <cp:lastModifiedBy>陈溢鹏</cp:lastModifiedBy>
  <dcterms:modified xsi:type="dcterms:W3CDTF">2026-02-04T02:19:01Z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D1CB7D58110B41A387424926A19AD5D9_13</vt:lpwstr>
  </property>
  <property fmtid="{D5CDD505-2E9C-101B-9397-08002B2CF9AE}" pid="4" name="KSOTemplateDocerSaveRecord">
    <vt:lpwstr>eyJoZGlkIjoiNzc3NGZiODMwZWIxNGQ1ZGM3NzU3NzM0MzJmZjJlOWYifQ==</vt:lpwstr>
  </property>
</Properties>
</file>