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CFB" w:rsidRDefault="00B50553" w:rsidP="00552CFB">
      <w:pPr>
        <w:spacing w:line="440" w:lineRule="exact"/>
        <w:jc w:val="center"/>
        <w:rPr>
          <w:rFonts w:ascii="方正小标宋_GBK" w:eastAsia="方正小标宋_GBK" w:hAnsi="宋体" w:cs="宋体" w:hint="eastAsia"/>
          <w:sz w:val="36"/>
          <w:szCs w:val="36"/>
        </w:rPr>
      </w:pPr>
      <w:r w:rsidRPr="00552CFB">
        <w:rPr>
          <w:rFonts w:ascii="方正小标宋_GBK" w:eastAsia="方正小标宋_GBK" w:hAnsi="宋体" w:cs="宋体" w:hint="eastAsia"/>
          <w:sz w:val="36"/>
          <w:szCs w:val="36"/>
        </w:rPr>
        <w:t>企业会计准则解释第</w:t>
      </w:r>
      <w:r w:rsidRPr="00552CFB">
        <w:rPr>
          <w:rFonts w:ascii="方正小标宋_GBK" w:eastAsia="方正小标宋_GBK" w:hAnsi="宋体" w:cs="宋体" w:hint="eastAsia"/>
          <w:sz w:val="36"/>
          <w:szCs w:val="36"/>
        </w:rPr>
        <w:t xml:space="preserve"> 14 </w:t>
      </w:r>
      <w:r w:rsidRPr="00552CFB">
        <w:rPr>
          <w:rFonts w:ascii="方正小标宋_GBK" w:eastAsia="方正小标宋_GBK" w:hAnsi="宋体" w:cs="宋体" w:hint="eastAsia"/>
          <w:sz w:val="36"/>
          <w:szCs w:val="36"/>
        </w:rPr>
        <w:t>号</w:t>
      </w:r>
    </w:p>
    <w:p w:rsidR="00552CFB" w:rsidRPr="00552CFB" w:rsidRDefault="00552CFB" w:rsidP="00552CFB">
      <w:pPr>
        <w:spacing w:line="440" w:lineRule="exact"/>
        <w:jc w:val="center"/>
        <w:rPr>
          <w:rFonts w:ascii="方正小标宋_GBK" w:eastAsia="方正小标宋_GBK" w:hAnsi="宋体" w:cs="宋体" w:hint="eastAsia"/>
          <w:sz w:val="36"/>
          <w:szCs w:val="36"/>
        </w:rPr>
      </w:pPr>
    </w:p>
    <w:p w:rsidR="00552CFB" w:rsidRPr="00552CFB" w:rsidRDefault="00552CFB" w:rsidP="00552CFB">
      <w:pPr>
        <w:spacing w:line="440" w:lineRule="exact"/>
        <w:ind w:leftChars="229" w:left="481"/>
        <w:rPr>
          <w:rFonts w:ascii="宋体" w:eastAsia="宋体" w:hAnsi="宋体" w:cs="宋体" w:hint="eastAsia"/>
          <w:b/>
          <w:sz w:val="24"/>
          <w:szCs w:val="24"/>
        </w:rPr>
      </w:pPr>
      <w:r w:rsidRPr="00552CFB">
        <w:rPr>
          <w:rFonts w:ascii="宋体" w:eastAsia="宋体" w:hAnsi="宋体" w:cs="宋体" w:hint="eastAsia"/>
          <w:b/>
          <w:sz w:val="24"/>
          <w:szCs w:val="24"/>
        </w:rPr>
        <w:t>一、</w:t>
      </w:r>
      <w:r w:rsidR="00B50553" w:rsidRPr="00552CFB">
        <w:rPr>
          <w:rFonts w:ascii="宋体" w:eastAsia="宋体" w:hAnsi="宋体" w:cs="宋体"/>
          <w:b/>
          <w:sz w:val="24"/>
          <w:szCs w:val="24"/>
        </w:rPr>
        <w:t>关于社会资本方对政府和社会资本合作（</w:t>
      </w:r>
      <w:r w:rsidR="00B50553" w:rsidRPr="00552CFB">
        <w:rPr>
          <w:rFonts w:ascii="宋体" w:eastAsia="宋体" w:hAnsi="宋体" w:cs="宋体"/>
          <w:b/>
          <w:sz w:val="24"/>
          <w:szCs w:val="24"/>
        </w:rPr>
        <w:t>PPP</w:t>
      </w:r>
      <w:r w:rsidR="00B50553" w:rsidRPr="00552CFB">
        <w:rPr>
          <w:rFonts w:ascii="宋体" w:eastAsia="宋体" w:hAnsi="宋体" w:cs="宋体"/>
          <w:b/>
          <w:sz w:val="24"/>
          <w:szCs w:val="24"/>
        </w:rPr>
        <w:t>）项</w:t>
      </w:r>
      <w:r w:rsidR="00B50553" w:rsidRPr="00552CFB">
        <w:rPr>
          <w:rFonts w:ascii="宋体" w:eastAsia="宋体" w:hAnsi="宋体" w:cs="宋体"/>
          <w:b/>
          <w:sz w:val="24"/>
          <w:szCs w:val="24"/>
        </w:rPr>
        <w:t xml:space="preserve"> </w:t>
      </w:r>
      <w:r w:rsidR="00B50553" w:rsidRPr="00552CFB">
        <w:rPr>
          <w:rFonts w:ascii="宋体" w:eastAsia="宋体" w:hAnsi="宋体" w:cs="宋体"/>
          <w:b/>
          <w:sz w:val="24"/>
          <w:szCs w:val="24"/>
        </w:rPr>
        <w:t>目合同的会计处理</w:t>
      </w:r>
      <w:r w:rsidR="00B50553" w:rsidRPr="00552CFB">
        <w:rPr>
          <w:rFonts w:ascii="宋体" w:eastAsia="宋体" w:hAnsi="宋体" w:cs="宋体"/>
          <w:b/>
          <w:sz w:val="24"/>
          <w:szCs w:val="24"/>
        </w:rPr>
        <w:t xml:space="preserve"> </w:t>
      </w:r>
    </w:p>
    <w:p w:rsidR="00552CFB" w:rsidRDefault="00B50553" w:rsidP="00552CFB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>该问题主要涉及《企业会计准则第</w:t>
      </w:r>
      <w:r w:rsidRPr="00552CFB">
        <w:rPr>
          <w:rFonts w:ascii="宋体" w:eastAsia="宋体" w:hAnsi="宋体" w:cs="宋体"/>
          <w:sz w:val="24"/>
          <w:szCs w:val="24"/>
        </w:rPr>
        <w:t xml:space="preserve"> 6 </w:t>
      </w:r>
      <w:r w:rsidRPr="00552CFB">
        <w:rPr>
          <w:rFonts w:ascii="宋体" w:eastAsia="宋体" w:hAnsi="宋体" w:cs="宋体"/>
          <w:sz w:val="24"/>
          <w:szCs w:val="24"/>
        </w:rPr>
        <w:t>号</w:t>
      </w:r>
      <w:r w:rsidRPr="00552CFB">
        <w:rPr>
          <w:rFonts w:ascii="宋体" w:eastAsia="宋体" w:hAnsi="宋体" w:cs="宋体"/>
          <w:sz w:val="24"/>
          <w:szCs w:val="24"/>
        </w:rPr>
        <w:t>——</w:t>
      </w:r>
      <w:r w:rsidRPr="00552CFB">
        <w:rPr>
          <w:rFonts w:ascii="宋体" w:eastAsia="宋体" w:hAnsi="宋体" w:cs="宋体"/>
          <w:sz w:val="24"/>
          <w:szCs w:val="24"/>
        </w:rPr>
        <w:t>无形资产》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《企业会计准则第</w:t>
      </w:r>
      <w:r w:rsidRPr="00552CFB">
        <w:rPr>
          <w:rFonts w:ascii="宋体" w:eastAsia="宋体" w:hAnsi="宋体" w:cs="宋体"/>
          <w:sz w:val="24"/>
          <w:szCs w:val="24"/>
        </w:rPr>
        <w:t xml:space="preserve"> 13 </w:t>
      </w:r>
      <w:r w:rsidRPr="00552CFB">
        <w:rPr>
          <w:rFonts w:ascii="宋体" w:eastAsia="宋体" w:hAnsi="宋体" w:cs="宋体"/>
          <w:sz w:val="24"/>
          <w:szCs w:val="24"/>
        </w:rPr>
        <w:t>号</w:t>
      </w:r>
      <w:r w:rsidRPr="00552CFB">
        <w:rPr>
          <w:rFonts w:ascii="宋体" w:eastAsia="宋体" w:hAnsi="宋体" w:cs="宋体"/>
          <w:sz w:val="24"/>
          <w:szCs w:val="24"/>
        </w:rPr>
        <w:t>——</w:t>
      </w:r>
      <w:r w:rsidRPr="00552CFB">
        <w:rPr>
          <w:rFonts w:ascii="宋体" w:eastAsia="宋体" w:hAnsi="宋体" w:cs="宋体"/>
          <w:sz w:val="24"/>
          <w:szCs w:val="24"/>
        </w:rPr>
        <w:t>或有事项》《企业会计准则第</w:t>
      </w:r>
      <w:r w:rsidRPr="00552CFB">
        <w:rPr>
          <w:rFonts w:ascii="宋体" w:eastAsia="宋体" w:hAnsi="宋体" w:cs="宋体"/>
          <w:sz w:val="24"/>
          <w:szCs w:val="24"/>
        </w:rPr>
        <w:t xml:space="preserve"> 14 </w:t>
      </w:r>
      <w:r w:rsidRPr="00552CFB">
        <w:rPr>
          <w:rFonts w:ascii="宋体" w:eastAsia="宋体" w:hAnsi="宋体" w:cs="宋体"/>
          <w:sz w:val="24"/>
          <w:szCs w:val="24"/>
        </w:rPr>
        <w:t>号</w:t>
      </w:r>
      <w:r w:rsidRPr="00552CFB">
        <w:rPr>
          <w:rFonts w:ascii="宋体" w:eastAsia="宋体" w:hAnsi="宋体" w:cs="宋体"/>
          <w:sz w:val="24"/>
          <w:szCs w:val="24"/>
        </w:rPr>
        <w:t>——</w:t>
      </w:r>
      <w:r w:rsidRPr="00552CFB">
        <w:rPr>
          <w:rFonts w:ascii="宋体" w:eastAsia="宋体" w:hAnsi="宋体" w:cs="宋体"/>
          <w:sz w:val="24"/>
          <w:szCs w:val="24"/>
        </w:rPr>
        <w:t>收入》《企业会计准则第</w:t>
      </w:r>
      <w:r w:rsidRPr="00552CFB">
        <w:rPr>
          <w:rFonts w:ascii="宋体" w:eastAsia="宋体" w:hAnsi="宋体" w:cs="宋体"/>
          <w:sz w:val="24"/>
          <w:szCs w:val="24"/>
        </w:rPr>
        <w:t xml:space="preserve"> 17 </w:t>
      </w:r>
      <w:r w:rsidRPr="00552CFB">
        <w:rPr>
          <w:rFonts w:ascii="宋体" w:eastAsia="宋体" w:hAnsi="宋体" w:cs="宋体"/>
          <w:sz w:val="24"/>
          <w:szCs w:val="24"/>
        </w:rPr>
        <w:t>号</w:t>
      </w:r>
      <w:r w:rsidRPr="00552CFB">
        <w:rPr>
          <w:rFonts w:ascii="宋体" w:eastAsia="宋体" w:hAnsi="宋体" w:cs="宋体"/>
          <w:sz w:val="24"/>
          <w:szCs w:val="24"/>
        </w:rPr>
        <w:t>——</w:t>
      </w:r>
      <w:r w:rsidRPr="00552CFB">
        <w:rPr>
          <w:rFonts w:ascii="宋体" w:eastAsia="宋体" w:hAnsi="宋体" w:cs="宋体"/>
          <w:sz w:val="24"/>
          <w:szCs w:val="24"/>
        </w:rPr>
        <w:t>借款费用》《企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业会计准则第</w:t>
      </w:r>
      <w:r w:rsidRPr="00552CFB">
        <w:rPr>
          <w:rFonts w:ascii="宋体" w:eastAsia="宋体" w:hAnsi="宋体" w:cs="宋体"/>
          <w:sz w:val="24"/>
          <w:szCs w:val="24"/>
        </w:rPr>
        <w:t xml:space="preserve"> 22 </w:t>
      </w:r>
      <w:r w:rsidRPr="00552CFB">
        <w:rPr>
          <w:rFonts w:ascii="宋体" w:eastAsia="宋体" w:hAnsi="宋体" w:cs="宋体"/>
          <w:sz w:val="24"/>
          <w:szCs w:val="24"/>
        </w:rPr>
        <w:t>号</w:t>
      </w:r>
      <w:r w:rsidRPr="00552CFB">
        <w:rPr>
          <w:rFonts w:ascii="宋体" w:eastAsia="宋体" w:hAnsi="宋体" w:cs="宋体"/>
          <w:sz w:val="24"/>
          <w:szCs w:val="24"/>
        </w:rPr>
        <w:t>——</w:t>
      </w:r>
      <w:r w:rsidRPr="00552CFB">
        <w:rPr>
          <w:rFonts w:ascii="宋体" w:eastAsia="宋体" w:hAnsi="宋体" w:cs="宋体"/>
          <w:sz w:val="24"/>
          <w:szCs w:val="24"/>
        </w:rPr>
        <w:t>金融工具确认和计量》等准则。</w:t>
      </w:r>
    </w:p>
    <w:p w:rsidR="00552CFB" w:rsidRDefault="00B50553" w:rsidP="00552CFB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>本解释所称</w:t>
      </w:r>
      <w:r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Pr="00552CFB">
        <w:rPr>
          <w:rFonts w:ascii="宋体" w:eastAsia="宋体" w:hAnsi="宋体" w:cs="宋体"/>
          <w:sz w:val="24"/>
          <w:szCs w:val="24"/>
        </w:rPr>
        <w:t>项目合同，是指社会资本方与政府方依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法依规就</w:t>
      </w:r>
      <w:r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Pr="00552CFB">
        <w:rPr>
          <w:rFonts w:ascii="宋体" w:eastAsia="宋体" w:hAnsi="宋体" w:cs="宋体"/>
          <w:sz w:val="24"/>
          <w:szCs w:val="24"/>
        </w:rPr>
        <w:t>项目合作所订立的合同，该合同应当同时符合</w:t>
      </w:r>
      <w:r w:rsidRPr="00552CFB">
        <w:rPr>
          <w:rFonts w:ascii="宋体" w:eastAsia="宋体" w:hAnsi="宋体" w:cs="宋体"/>
          <w:sz w:val="24"/>
          <w:szCs w:val="24"/>
        </w:rPr>
        <w:t>下列特征（以下简称</w:t>
      </w:r>
      <w:r w:rsidRPr="00552CFB">
        <w:rPr>
          <w:rFonts w:ascii="宋体" w:eastAsia="宋体" w:hAnsi="宋体" w:cs="宋体"/>
          <w:sz w:val="24"/>
          <w:szCs w:val="24"/>
        </w:rPr>
        <w:t>“</w:t>
      </w:r>
      <w:r w:rsidRPr="00552CFB">
        <w:rPr>
          <w:rFonts w:ascii="宋体" w:eastAsia="宋体" w:hAnsi="宋体" w:cs="宋体"/>
          <w:sz w:val="24"/>
          <w:szCs w:val="24"/>
        </w:rPr>
        <w:t>双特征</w:t>
      </w:r>
      <w:r w:rsidRPr="00552CFB">
        <w:rPr>
          <w:rFonts w:ascii="宋体" w:eastAsia="宋体" w:hAnsi="宋体" w:cs="宋体"/>
          <w:sz w:val="24"/>
          <w:szCs w:val="24"/>
        </w:rPr>
        <w:t>”</w:t>
      </w:r>
      <w:r w:rsidRPr="00552CFB">
        <w:rPr>
          <w:rFonts w:ascii="宋体" w:eastAsia="宋体" w:hAnsi="宋体" w:cs="宋体"/>
          <w:sz w:val="24"/>
          <w:szCs w:val="24"/>
        </w:rPr>
        <w:t>）：（</w:t>
      </w:r>
      <w:r w:rsidRPr="00552CFB">
        <w:rPr>
          <w:rFonts w:ascii="宋体" w:eastAsia="宋体" w:hAnsi="宋体" w:cs="宋体"/>
          <w:sz w:val="24"/>
          <w:szCs w:val="24"/>
        </w:rPr>
        <w:t>1</w:t>
      </w:r>
      <w:r w:rsidRPr="00552CFB">
        <w:rPr>
          <w:rFonts w:ascii="宋体" w:eastAsia="宋体" w:hAnsi="宋体" w:cs="宋体"/>
          <w:sz w:val="24"/>
          <w:szCs w:val="24"/>
        </w:rPr>
        <w:t>）社会资本方在合同约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定的运营期间内代表政府方使用</w:t>
      </w:r>
      <w:r w:rsidRPr="00552CFB">
        <w:rPr>
          <w:rFonts w:ascii="宋体" w:eastAsia="宋体" w:hAnsi="宋体" w:cs="宋体"/>
          <w:sz w:val="24"/>
          <w:szCs w:val="24"/>
        </w:rPr>
        <w:t>PPP</w:t>
      </w:r>
      <w:r w:rsidRPr="00552CFB">
        <w:rPr>
          <w:rFonts w:ascii="宋体" w:eastAsia="宋体" w:hAnsi="宋体" w:cs="宋体"/>
          <w:sz w:val="24"/>
          <w:szCs w:val="24"/>
        </w:rPr>
        <w:t>项目资产提供公共产品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和服务；（</w:t>
      </w:r>
      <w:r w:rsidRPr="00552CFB">
        <w:rPr>
          <w:rFonts w:ascii="宋体" w:eastAsia="宋体" w:hAnsi="宋体" w:cs="宋体"/>
          <w:sz w:val="24"/>
          <w:szCs w:val="24"/>
        </w:rPr>
        <w:t>2</w:t>
      </w:r>
      <w:r w:rsidRPr="00552CFB">
        <w:rPr>
          <w:rFonts w:ascii="宋体" w:eastAsia="宋体" w:hAnsi="宋体" w:cs="宋体"/>
          <w:sz w:val="24"/>
          <w:szCs w:val="24"/>
        </w:rPr>
        <w:t>）社会资本方在合同约定的期间内就其提供的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公共产品和服务获得补偿。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</w:p>
    <w:p w:rsidR="00552CFB" w:rsidRDefault="00B50553" w:rsidP="00552CFB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>本解释所称社会资本方，是指与政府方签署</w:t>
      </w:r>
      <w:r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Pr="00552CFB">
        <w:rPr>
          <w:rFonts w:ascii="宋体" w:eastAsia="宋体" w:hAnsi="宋体" w:cs="宋体"/>
          <w:sz w:val="24"/>
          <w:szCs w:val="24"/>
        </w:rPr>
        <w:t>项目合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="00552CFB">
        <w:rPr>
          <w:rFonts w:ascii="宋体" w:eastAsia="宋体" w:hAnsi="宋体" w:cs="宋体"/>
          <w:sz w:val="24"/>
          <w:szCs w:val="24"/>
        </w:rPr>
        <w:t>同的社会资本或项目公司；政府方</w:t>
      </w:r>
      <w:r w:rsidR="00552CFB">
        <w:rPr>
          <w:rFonts w:ascii="宋体" w:eastAsia="宋体" w:hAnsi="宋体" w:cs="宋体" w:hint="eastAsia"/>
          <w:sz w:val="24"/>
          <w:szCs w:val="24"/>
        </w:rPr>
        <w:t>，</w:t>
      </w:r>
      <w:r w:rsidRPr="00552CFB">
        <w:rPr>
          <w:rFonts w:ascii="宋体" w:eastAsia="宋体" w:hAnsi="宋体" w:cs="宋体"/>
          <w:sz w:val="24"/>
          <w:szCs w:val="24"/>
        </w:rPr>
        <w:t>是指政府授权或指定的</w:t>
      </w:r>
      <w:r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Pr="00552CFB">
        <w:rPr>
          <w:rFonts w:ascii="宋体" w:eastAsia="宋体" w:hAnsi="宋体" w:cs="宋体"/>
          <w:sz w:val="24"/>
          <w:szCs w:val="24"/>
        </w:rPr>
        <w:t>项目实施机构；</w:t>
      </w:r>
      <w:r w:rsidRPr="00552CFB">
        <w:rPr>
          <w:rFonts w:ascii="宋体" w:eastAsia="宋体" w:hAnsi="宋体" w:cs="宋体"/>
          <w:sz w:val="24"/>
          <w:szCs w:val="24"/>
        </w:rPr>
        <w:t xml:space="preserve">PPP </w:t>
      </w:r>
      <w:r w:rsidRPr="00552CFB">
        <w:rPr>
          <w:rFonts w:ascii="宋体" w:eastAsia="宋体" w:hAnsi="宋体" w:cs="宋体"/>
          <w:sz w:val="24"/>
          <w:szCs w:val="24"/>
        </w:rPr>
        <w:t>项目资产，是指</w:t>
      </w:r>
      <w:r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Pr="00552CFB">
        <w:rPr>
          <w:rFonts w:ascii="宋体" w:eastAsia="宋体" w:hAnsi="宋体" w:cs="宋体"/>
          <w:sz w:val="24"/>
          <w:szCs w:val="24"/>
        </w:rPr>
        <w:t>项目合同中确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定的用来提供公共产品和服务的资产。</w:t>
      </w:r>
    </w:p>
    <w:p w:rsidR="00552CFB" w:rsidRDefault="00B50553" w:rsidP="00552CFB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>本解释规范的</w:t>
      </w:r>
      <w:r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Pr="00552CFB">
        <w:rPr>
          <w:rFonts w:ascii="宋体" w:eastAsia="宋体" w:hAnsi="宋体" w:cs="宋体"/>
          <w:sz w:val="24"/>
          <w:szCs w:val="24"/>
        </w:rPr>
        <w:t>项目合同应当同时符合下列条件（以</w:t>
      </w:r>
      <w:r w:rsidRPr="00552CFB">
        <w:rPr>
          <w:rFonts w:ascii="宋体" w:eastAsia="宋体" w:hAnsi="宋体" w:cs="宋体"/>
          <w:sz w:val="24"/>
          <w:szCs w:val="24"/>
        </w:rPr>
        <w:t>下简称</w:t>
      </w:r>
      <w:r w:rsidRPr="00552CFB">
        <w:rPr>
          <w:rFonts w:ascii="宋体" w:eastAsia="宋体" w:hAnsi="宋体" w:cs="宋体"/>
          <w:sz w:val="24"/>
          <w:szCs w:val="24"/>
        </w:rPr>
        <w:t>“</w:t>
      </w:r>
      <w:r w:rsidRPr="00552CFB">
        <w:rPr>
          <w:rFonts w:ascii="宋体" w:eastAsia="宋体" w:hAnsi="宋体" w:cs="宋体"/>
          <w:sz w:val="24"/>
          <w:szCs w:val="24"/>
        </w:rPr>
        <w:t>双控制</w:t>
      </w:r>
      <w:r w:rsidRPr="00552CFB">
        <w:rPr>
          <w:rFonts w:ascii="宋体" w:eastAsia="宋体" w:hAnsi="宋体" w:cs="宋体"/>
          <w:sz w:val="24"/>
          <w:szCs w:val="24"/>
        </w:rPr>
        <w:t>”</w:t>
      </w:r>
      <w:r w:rsidRPr="00552CFB">
        <w:rPr>
          <w:rFonts w:ascii="宋体" w:eastAsia="宋体" w:hAnsi="宋体" w:cs="宋体"/>
          <w:sz w:val="24"/>
          <w:szCs w:val="24"/>
        </w:rPr>
        <w:t>）：（</w:t>
      </w:r>
      <w:r w:rsidRPr="00552CFB">
        <w:rPr>
          <w:rFonts w:ascii="宋体" w:eastAsia="宋体" w:hAnsi="宋体" w:cs="宋体"/>
          <w:sz w:val="24"/>
          <w:szCs w:val="24"/>
        </w:rPr>
        <w:t>1</w:t>
      </w:r>
      <w:r w:rsidRPr="00552CFB">
        <w:rPr>
          <w:rFonts w:ascii="宋体" w:eastAsia="宋体" w:hAnsi="宋体" w:cs="宋体"/>
          <w:sz w:val="24"/>
          <w:szCs w:val="24"/>
        </w:rPr>
        <w:t>）政府方控制或管制社会资本方使用</w:t>
      </w:r>
      <w:r w:rsidRPr="00552CFB">
        <w:rPr>
          <w:rFonts w:ascii="宋体" w:eastAsia="宋体" w:hAnsi="宋体" w:cs="宋体"/>
          <w:sz w:val="24"/>
          <w:szCs w:val="24"/>
        </w:rPr>
        <w:t xml:space="preserve"> 2 PPP </w:t>
      </w:r>
      <w:r w:rsidRPr="00552CFB">
        <w:rPr>
          <w:rFonts w:ascii="宋体" w:eastAsia="宋体" w:hAnsi="宋体" w:cs="宋体"/>
          <w:sz w:val="24"/>
          <w:szCs w:val="24"/>
        </w:rPr>
        <w:t>项目资产必须提供的公共产品和服务的类</w:t>
      </w:r>
      <w:r w:rsidRPr="00552CFB">
        <w:rPr>
          <w:rFonts w:ascii="宋体" w:eastAsia="宋体" w:hAnsi="宋体" w:cs="宋体"/>
          <w:sz w:val="24"/>
          <w:szCs w:val="24"/>
        </w:rPr>
        <w:t>型、对象和价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格；（</w:t>
      </w:r>
      <w:r w:rsidRPr="00552CFB">
        <w:rPr>
          <w:rFonts w:ascii="宋体" w:eastAsia="宋体" w:hAnsi="宋体" w:cs="宋体"/>
          <w:sz w:val="24"/>
          <w:szCs w:val="24"/>
        </w:rPr>
        <w:t>2</w:t>
      </w:r>
      <w:r w:rsidRPr="00552CFB">
        <w:rPr>
          <w:rFonts w:ascii="宋体" w:eastAsia="宋体" w:hAnsi="宋体" w:cs="宋体"/>
          <w:sz w:val="24"/>
          <w:szCs w:val="24"/>
        </w:rPr>
        <w:t>）</w:t>
      </w:r>
      <w:r w:rsidRPr="00552CFB">
        <w:rPr>
          <w:rFonts w:ascii="宋体" w:eastAsia="宋体" w:hAnsi="宋体" w:cs="宋体"/>
          <w:sz w:val="24"/>
          <w:szCs w:val="24"/>
        </w:rPr>
        <w:t xml:space="preserve">PPP </w:t>
      </w:r>
      <w:r w:rsidRPr="00552CFB">
        <w:rPr>
          <w:rFonts w:ascii="宋体" w:eastAsia="宋体" w:hAnsi="宋体" w:cs="宋体"/>
          <w:sz w:val="24"/>
          <w:szCs w:val="24"/>
        </w:rPr>
        <w:t>项目合同终止时，政府方通过所有权、收益权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或其他形式控制</w:t>
      </w:r>
      <w:r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Pr="00552CFB">
        <w:rPr>
          <w:rFonts w:ascii="宋体" w:eastAsia="宋体" w:hAnsi="宋体" w:cs="宋体"/>
          <w:sz w:val="24"/>
          <w:szCs w:val="24"/>
        </w:rPr>
        <w:t>项目资产的重大剩余权益。</w:t>
      </w:r>
      <w:r w:rsidRPr="00552CFB">
        <w:rPr>
          <w:rFonts w:ascii="宋体" w:eastAsia="宋体" w:hAnsi="宋体" w:cs="宋体"/>
          <w:sz w:val="24"/>
          <w:szCs w:val="24"/>
        </w:rPr>
        <w:t>对于运营期占项目资产全部使用寿命的</w:t>
      </w:r>
      <w:r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Pr="00552CFB">
        <w:rPr>
          <w:rFonts w:ascii="宋体" w:eastAsia="宋体" w:hAnsi="宋体" w:cs="宋体"/>
          <w:sz w:val="24"/>
          <w:szCs w:val="24"/>
        </w:rPr>
        <w:t>项目合同，</w:t>
      </w:r>
      <w:r w:rsidRPr="00552CFB">
        <w:rPr>
          <w:rFonts w:ascii="宋体" w:eastAsia="宋体" w:hAnsi="宋体" w:cs="宋体"/>
          <w:sz w:val="24"/>
          <w:szCs w:val="24"/>
        </w:rPr>
        <w:t>即使项目合同结束时项目资产不存在重大剩余权益，如果该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项目合同符合前述</w:t>
      </w:r>
      <w:r w:rsidRPr="00552CFB">
        <w:rPr>
          <w:rFonts w:ascii="宋体" w:eastAsia="宋体" w:hAnsi="宋体" w:cs="宋体"/>
          <w:sz w:val="24"/>
          <w:szCs w:val="24"/>
        </w:rPr>
        <w:t>“</w:t>
      </w:r>
      <w:r w:rsidRPr="00552CFB">
        <w:rPr>
          <w:rFonts w:ascii="宋体" w:eastAsia="宋体" w:hAnsi="宋体" w:cs="宋体"/>
          <w:sz w:val="24"/>
          <w:szCs w:val="24"/>
        </w:rPr>
        <w:t>双控制</w:t>
      </w:r>
      <w:r w:rsidRPr="00552CFB">
        <w:rPr>
          <w:rFonts w:ascii="宋体" w:eastAsia="宋体" w:hAnsi="宋体" w:cs="宋体"/>
          <w:sz w:val="24"/>
          <w:szCs w:val="24"/>
        </w:rPr>
        <w:t>”</w:t>
      </w:r>
      <w:r w:rsidRPr="00552CFB">
        <w:rPr>
          <w:rFonts w:ascii="宋体" w:eastAsia="宋体" w:hAnsi="宋体" w:cs="宋体"/>
          <w:sz w:val="24"/>
          <w:szCs w:val="24"/>
        </w:rPr>
        <w:t>条件中的第（</w:t>
      </w:r>
      <w:r w:rsidRPr="00552CFB">
        <w:rPr>
          <w:rFonts w:ascii="宋体" w:eastAsia="宋体" w:hAnsi="宋体" w:cs="宋体"/>
          <w:sz w:val="24"/>
          <w:szCs w:val="24"/>
        </w:rPr>
        <w:t>1</w:t>
      </w:r>
      <w:r w:rsidRPr="00552CFB">
        <w:rPr>
          <w:rFonts w:ascii="宋体" w:eastAsia="宋体" w:hAnsi="宋体" w:cs="宋体"/>
          <w:sz w:val="24"/>
          <w:szCs w:val="24"/>
        </w:rPr>
        <w:t>）项，则仍然适用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本解释。除上述情况外，不同时符合本解释</w:t>
      </w:r>
      <w:r w:rsidRPr="00552CFB">
        <w:rPr>
          <w:rFonts w:ascii="宋体" w:eastAsia="宋体" w:hAnsi="宋体" w:cs="宋体"/>
          <w:sz w:val="24"/>
          <w:szCs w:val="24"/>
        </w:rPr>
        <w:t>“</w:t>
      </w:r>
      <w:r w:rsidRPr="00552CFB">
        <w:rPr>
          <w:rFonts w:ascii="宋体" w:eastAsia="宋体" w:hAnsi="宋体" w:cs="宋体"/>
          <w:sz w:val="24"/>
          <w:szCs w:val="24"/>
        </w:rPr>
        <w:t>双特征</w:t>
      </w:r>
      <w:r w:rsidRPr="00552CFB">
        <w:rPr>
          <w:rFonts w:ascii="宋体" w:eastAsia="宋体" w:hAnsi="宋体" w:cs="宋体"/>
          <w:sz w:val="24"/>
          <w:szCs w:val="24"/>
        </w:rPr>
        <w:t>”</w:t>
      </w:r>
      <w:r w:rsidRPr="00552CFB">
        <w:rPr>
          <w:rFonts w:ascii="宋体" w:eastAsia="宋体" w:hAnsi="宋体" w:cs="宋体"/>
          <w:sz w:val="24"/>
          <w:szCs w:val="24"/>
        </w:rPr>
        <w:t>和</w:t>
      </w:r>
      <w:r w:rsidRPr="00552CFB">
        <w:rPr>
          <w:rFonts w:ascii="宋体" w:eastAsia="宋体" w:hAnsi="宋体" w:cs="宋体"/>
          <w:sz w:val="24"/>
          <w:szCs w:val="24"/>
        </w:rPr>
        <w:t>“</w:t>
      </w:r>
      <w:r w:rsidRPr="00552CFB">
        <w:rPr>
          <w:rFonts w:ascii="宋体" w:eastAsia="宋体" w:hAnsi="宋体" w:cs="宋体"/>
          <w:sz w:val="24"/>
          <w:szCs w:val="24"/>
        </w:rPr>
        <w:t>双控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制</w:t>
      </w:r>
      <w:r w:rsidRPr="00552CFB">
        <w:rPr>
          <w:rFonts w:ascii="宋体" w:eastAsia="宋体" w:hAnsi="宋体" w:cs="宋体"/>
          <w:sz w:val="24"/>
          <w:szCs w:val="24"/>
        </w:rPr>
        <w:t>”</w:t>
      </w:r>
      <w:r w:rsidRPr="00552CFB">
        <w:rPr>
          <w:rFonts w:ascii="宋体" w:eastAsia="宋体" w:hAnsi="宋体" w:cs="宋体"/>
          <w:sz w:val="24"/>
          <w:szCs w:val="24"/>
        </w:rPr>
        <w:t>的</w:t>
      </w:r>
      <w:r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Pr="00552CFB">
        <w:rPr>
          <w:rFonts w:ascii="宋体" w:eastAsia="宋体" w:hAnsi="宋体" w:cs="宋体"/>
          <w:sz w:val="24"/>
          <w:szCs w:val="24"/>
        </w:rPr>
        <w:t>项目合同，社会资本方应当根据其业务性质按照</w:t>
      </w:r>
      <w:r w:rsidRPr="00552CFB">
        <w:rPr>
          <w:rFonts w:ascii="宋体" w:eastAsia="宋体" w:hAnsi="宋体" w:cs="宋体"/>
          <w:sz w:val="24"/>
          <w:szCs w:val="24"/>
        </w:rPr>
        <w:t>相关企业会计准则进行会计处理。</w:t>
      </w:r>
    </w:p>
    <w:p w:rsidR="007A646E" w:rsidRPr="007A646E" w:rsidRDefault="007D7A05" w:rsidP="007A646E">
      <w:pPr>
        <w:spacing w:line="440" w:lineRule="exact"/>
        <w:ind w:firstLineChars="200" w:firstLine="482"/>
        <w:rPr>
          <w:rFonts w:ascii="宋体" w:eastAsia="宋体" w:hAnsi="宋体" w:cs="宋体" w:hint="eastAsia"/>
          <w:b/>
          <w:sz w:val="24"/>
          <w:szCs w:val="24"/>
        </w:rPr>
      </w:pPr>
      <w:r>
        <w:rPr>
          <w:rFonts w:ascii="宋体" w:eastAsia="宋体" w:hAnsi="宋体" w:cs="宋体"/>
          <w:b/>
          <w:sz w:val="24"/>
          <w:szCs w:val="24"/>
        </w:rPr>
        <w:t>（一）相关会计处理</w:t>
      </w:r>
      <w:r w:rsidR="007A646E" w:rsidRPr="007A646E">
        <w:rPr>
          <w:rFonts w:ascii="宋体" w:eastAsia="宋体" w:hAnsi="宋体" w:cs="宋体"/>
          <w:b/>
          <w:sz w:val="24"/>
          <w:szCs w:val="24"/>
        </w:rPr>
        <w:t xml:space="preserve"> </w:t>
      </w:r>
    </w:p>
    <w:p w:rsidR="007A646E" w:rsidRDefault="007A646E" w:rsidP="007A646E">
      <w:pPr>
        <w:spacing w:line="440" w:lineRule="exact"/>
        <w:ind w:firstLineChars="300" w:firstLine="72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1.</w:t>
      </w:r>
      <w:r w:rsidR="00B50553" w:rsidRPr="00552CFB">
        <w:rPr>
          <w:rFonts w:ascii="宋体" w:eastAsia="宋体" w:hAnsi="宋体" w:cs="宋体"/>
          <w:sz w:val="24"/>
          <w:szCs w:val="24"/>
        </w:rPr>
        <w:t>社会资本方提供建造服务（含建设和改扩建，下</w:t>
      </w:r>
      <w:r w:rsidR="00B50553" w:rsidRPr="00552CFB">
        <w:rPr>
          <w:rFonts w:ascii="宋体" w:eastAsia="宋体" w:hAnsi="宋体" w:cs="宋体"/>
          <w:sz w:val="24"/>
          <w:szCs w:val="24"/>
        </w:rPr>
        <w:t>同）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</w:t>
      </w:r>
      <w:r w:rsidR="00B50553" w:rsidRPr="00552CFB">
        <w:rPr>
          <w:rFonts w:ascii="宋体" w:eastAsia="宋体" w:hAnsi="宋体" w:cs="宋体"/>
          <w:sz w:val="24"/>
          <w:szCs w:val="24"/>
        </w:rPr>
        <w:t>或发包给其他方等，应当按照《企业会计准则第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14 </w:t>
      </w:r>
      <w:r w:rsidR="00B50553" w:rsidRPr="00552CFB">
        <w:rPr>
          <w:rFonts w:ascii="宋体" w:eastAsia="宋体" w:hAnsi="宋体" w:cs="宋体"/>
          <w:sz w:val="24"/>
          <w:szCs w:val="24"/>
        </w:rPr>
        <w:t>号</w:t>
      </w:r>
      <w:r>
        <w:rPr>
          <w:rFonts w:ascii="宋体" w:eastAsia="宋体" w:hAnsi="宋体" w:cs="宋体"/>
          <w:sz w:val="24"/>
          <w:szCs w:val="24"/>
        </w:rPr>
        <w:t>——</w:t>
      </w:r>
      <w:r w:rsidR="00B50553" w:rsidRPr="00552CFB">
        <w:rPr>
          <w:rFonts w:ascii="宋体" w:eastAsia="宋体" w:hAnsi="宋体" w:cs="宋体"/>
          <w:sz w:val="24"/>
          <w:szCs w:val="24"/>
        </w:rPr>
        <w:t>收入》确定其身份是主要责任人还是代理人，并进行会计处</w:t>
      </w:r>
      <w:r w:rsidR="00B50553" w:rsidRPr="00552CFB">
        <w:rPr>
          <w:rFonts w:ascii="宋体" w:eastAsia="宋体" w:hAnsi="宋体" w:cs="宋体"/>
          <w:sz w:val="24"/>
          <w:szCs w:val="24"/>
        </w:rPr>
        <w:t>理，确认合同资产。</w:t>
      </w:r>
    </w:p>
    <w:p w:rsidR="007A646E" w:rsidRDefault="007A646E" w:rsidP="007A646E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2.</w:t>
      </w:r>
      <w:r w:rsidR="00B50553" w:rsidRPr="00552CFB">
        <w:rPr>
          <w:rFonts w:ascii="宋体" w:eastAsia="宋体" w:hAnsi="宋体" w:cs="宋体"/>
          <w:sz w:val="24"/>
          <w:szCs w:val="24"/>
        </w:rPr>
        <w:t>社会资本方根据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="00B50553" w:rsidRPr="00552CFB">
        <w:rPr>
          <w:rFonts w:ascii="宋体" w:eastAsia="宋体" w:hAnsi="宋体" w:cs="宋体"/>
          <w:sz w:val="24"/>
          <w:szCs w:val="24"/>
        </w:rPr>
        <w:t>项目合同约定，提供多项服务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</w:t>
      </w:r>
      <w:r w:rsidR="00B50553" w:rsidRPr="00552CFB">
        <w:rPr>
          <w:rFonts w:ascii="宋体" w:eastAsia="宋体" w:hAnsi="宋体" w:cs="宋体"/>
          <w:sz w:val="24"/>
          <w:szCs w:val="24"/>
        </w:rPr>
        <w:t>（如既提供</w:t>
      </w:r>
      <w:r w:rsidR="00B50553" w:rsidRPr="00552CFB">
        <w:rPr>
          <w:rFonts w:ascii="宋体" w:eastAsia="宋体" w:hAnsi="宋体" w:cs="宋体"/>
          <w:sz w:val="24"/>
          <w:szCs w:val="24"/>
        </w:rPr>
        <w:t>PPP</w:t>
      </w:r>
      <w:r w:rsidR="00B50553" w:rsidRPr="00552CFB">
        <w:rPr>
          <w:rFonts w:ascii="宋体" w:eastAsia="宋体" w:hAnsi="宋体" w:cs="宋体"/>
          <w:sz w:val="24"/>
          <w:szCs w:val="24"/>
        </w:rPr>
        <w:t>项目资产建造服务又提供建成后的运营服务、</w:t>
      </w:r>
      <w:r w:rsidR="00B50553" w:rsidRPr="00552CFB">
        <w:rPr>
          <w:rFonts w:ascii="宋体" w:eastAsia="宋体" w:hAnsi="宋体" w:cs="宋体"/>
          <w:sz w:val="24"/>
          <w:szCs w:val="24"/>
        </w:rPr>
        <w:t>维护服务）的，应当按照《企业会计准则第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14 </w:t>
      </w:r>
      <w:r w:rsidR="00B50553" w:rsidRPr="00552CFB">
        <w:rPr>
          <w:rFonts w:ascii="宋体" w:eastAsia="宋体" w:hAnsi="宋体" w:cs="宋体"/>
          <w:sz w:val="24"/>
          <w:szCs w:val="24"/>
        </w:rPr>
        <w:t>号</w:t>
      </w:r>
      <w:r w:rsidR="00B50553" w:rsidRPr="00552CFB">
        <w:rPr>
          <w:rFonts w:ascii="宋体" w:eastAsia="宋体" w:hAnsi="宋体" w:cs="宋体"/>
          <w:sz w:val="24"/>
          <w:szCs w:val="24"/>
        </w:rPr>
        <w:t>——</w:t>
      </w:r>
      <w:r w:rsidR="00B50553" w:rsidRPr="00552CFB">
        <w:rPr>
          <w:rFonts w:ascii="宋体" w:eastAsia="宋体" w:hAnsi="宋体" w:cs="宋体"/>
          <w:sz w:val="24"/>
          <w:szCs w:val="24"/>
        </w:rPr>
        <w:t>收入》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</w:t>
      </w:r>
      <w:r w:rsidR="00B50553" w:rsidRPr="00552CFB">
        <w:rPr>
          <w:rFonts w:ascii="宋体" w:eastAsia="宋体" w:hAnsi="宋体" w:cs="宋体"/>
          <w:sz w:val="24"/>
          <w:szCs w:val="24"/>
        </w:rPr>
        <w:t>的规定，识别合同中的单项履约义务，将交易价格按照各项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</w:t>
      </w:r>
      <w:r w:rsidR="00B50553" w:rsidRPr="00552CFB">
        <w:rPr>
          <w:rFonts w:ascii="宋体" w:eastAsia="宋体" w:hAnsi="宋体" w:cs="宋体"/>
          <w:sz w:val="24"/>
          <w:szCs w:val="24"/>
        </w:rPr>
        <w:t>履约义务的单独售价的相对比例分摊至各项履约义务。</w:t>
      </w:r>
      <w:r>
        <w:rPr>
          <w:rFonts w:ascii="宋体" w:eastAsia="宋体" w:hAnsi="宋体" w:cs="宋体"/>
          <w:sz w:val="24"/>
          <w:szCs w:val="24"/>
        </w:rPr>
        <w:t xml:space="preserve"> </w:t>
      </w:r>
    </w:p>
    <w:p w:rsidR="007A646E" w:rsidRDefault="007A646E" w:rsidP="007A646E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3.</w:t>
      </w:r>
      <w:r w:rsidR="00B50553" w:rsidRPr="00552CFB">
        <w:rPr>
          <w:rFonts w:ascii="宋体" w:eastAsia="宋体" w:hAnsi="宋体" w:cs="宋体"/>
          <w:sz w:val="24"/>
          <w:szCs w:val="24"/>
        </w:rPr>
        <w:t>在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="00B50553" w:rsidRPr="00552CFB">
        <w:rPr>
          <w:rFonts w:ascii="宋体" w:eastAsia="宋体" w:hAnsi="宋体" w:cs="宋体"/>
          <w:sz w:val="24"/>
          <w:szCs w:val="24"/>
        </w:rPr>
        <w:t>项目资产的建造过程中发生的借款费用，社</w:t>
      </w:r>
      <w:r w:rsidR="00B50553" w:rsidRPr="00552CFB">
        <w:rPr>
          <w:rFonts w:ascii="宋体" w:eastAsia="宋体" w:hAnsi="宋体" w:cs="宋体"/>
          <w:sz w:val="24"/>
          <w:szCs w:val="24"/>
        </w:rPr>
        <w:t>会资本方应当按照《企</w:t>
      </w:r>
      <w:r w:rsidR="00B50553" w:rsidRPr="00552CFB">
        <w:rPr>
          <w:rFonts w:ascii="宋体" w:eastAsia="宋体" w:hAnsi="宋体" w:cs="宋体"/>
          <w:sz w:val="24"/>
          <w:szCs w:val="24"/>
        </w:rPr>
        <w:lastRenderedPageBreak/>
        <w:t>业会计准则第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1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7 </w:t>
      </w:r>
      <w:r w:rsidR="00B50553" w:rsidRPr="00552CFB">
        <w:rPr>
          <w:rFonts w:ascii="宋体" w:eastAsia="宋体" w:hAnsi="宋体" w:cs="宋体"/>
          <w:sz w:val="24"/>
          <w:szCs w:val="24"/>
        </w:rPr>
        <w:t>号</w:t>
      </w:r>
      <w:r w:rsidR="00B50553" w:rsidRPr="00552CFB">
        <w:rPr>
          <w:rFonts w:ascii="宋体" w:eastAsia="宋体" w:hAnsi="宋体" w:cs="宋体"/>
          <w:sz w:val="24"/>
          <w:szCs w:val="24"/>
        </w:rPr>
        <w:t>——</w:t>
      </w:r>
      <w:r w:rsidR="00B50553" w:rsidRPr="00552CFB">
        <w:rPr>
          <w:rFonts w:ascii="宋体" w:eastAsia="宋体" w:hAnsi="宋体" w:cs="宋体"/>
          <w:sz w:val="24"/>
          <w:szCs w:val="24"/>
        </w:rPr>
        <w:t>借款费用》</w:t>
      </w:r>
      <w:r w:rsidR="00B50553" w:rsidRPr="00552CFB">
        <w:rPr>
          <w:rFonts w:ascii="宋体" w:eastAsia="宋体" w:hAnsi="宋体" w:cs="宋体"/>
          <w:sz w:val="24"/>
          <w:szCs w:val="24"/>
        </w:rPr>
        <w:t>的规定进行会计处理。对于本部分第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4 </w:t>
      </w:r>
      <w:r w:rsidR="00B50553" w:rsidRPr="00552CFB">
        <w:rPr>
          <w:rFonts w:ascii="宋体" w:eastAsia="宋体" w:hAnsi="宋体" w:cs="宋体"/>
          <w:sz w:val="24"/>
          <w:szCs w:val="24"/>
        </w:rPr>
        <w:t>项和第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5 </w:t>
      </w:r>
      <w:r w:rsidR="00B50553" w:rsidRPr="00552CFB">
        <w:rPr>
          <w:rFonts w:ascii="宋体" w:eastAsia="宋体" w:hAnsi="宋体" w:cs="宋体"/>
          <w:sz w:val="24"/>
          <w:szCs w:val="24"/>
        </w:rPr>
        <w:t>项中确认为</w:t>
      </w:r>
      <w:r w:rsidR="00B50553" w:rsidRPr="00552CFB">
        <w:rPr>
          <w:rFonts w:ascii="宋体" w:eastAsia="宋体" w:hAnsi="宋体" w:cs="宋体"/>
          <w:sz w:val="24"/>
          <w:szCs w:val="24"/>
        </w:rPr>
        <w:t>无形资产的部分，社会资本方在相关借款费用满足资本化条</w:t>
      </w:r>
      <w:r w:rsidR="00B50553" w:rsidRPr="00552CFB">
        <w:rPr>
          <w:rFonts w:ascii="宋体" w:eastAsia="宋体" w:hAnsi="宋体" w:cs="宋体"/>
          <w:sz w:val="24"/>
          <w:szCs w:val="24"/>
        </w:rPr>
        <w:t>件时，应当将其予以资本化，并在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="00B50553" w:rsidRPr="00552CFB">
        <w:rPr>
          <w:rFonts w:ascii="宋体" w:eastAsia="宋体" w:hAnsi="宋体" w:cs="宋体"/>
          <w:sz w:val="24"/>
          <w:szCs w:val="24"/>
        </w:rPr>
        <w:t>项目资产达到预定可</w:t>
      </w:r>
      <w:r w:rsidR="00B50553" w:rsidRPr="00552CFB">
        <w:rPr>
          <w:rFonts w:ascii="宋体" w:eastAsia="宋体" w:hAnsi="宋体" w:cs="宋体"/>
          <w:sz w:val="24"/>
          <w:szCs w:val="24"/>
        </w:rPr>
        <w:t>使用状态时，结转至无形资产。除上述情形以外的其他借款</w:t>
      </w:r>
      <w:r w:rsidR="00B50553" w:rsidRPr="00552CFB">
        <w:rPr>
          <w:rFonts w:ascii="宋体" w:eastAsia="宋体" w:hAnsi="宋体" w:cs="宋体"/>
          <w:sz w:val="24"/>
          <w:szCs w:val="24"/>
        </w:rPr>
        <w:t>费用，社会资本方均应予以费用化。</w:t>
      </w:r>
    </w:p>
    <w:p w:rsidR="007A646E" w:rsidRDefault="007A646E" w:rsidP="007A646E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4.</w:t>
      </w:r>
      <w:r w:rsidR="00B50553" w:rsidRPr="00552CFB">
        <w:rPr>
          <w:rFonts w:ascii="宋体" w:eastAsia="宋体" w:hAnsi="宋体" w:cs="宋体"/>
          <w:sz w:val="24"/>
          <w:szCs w:val="24"/>
        </w:rPr>
        <w:t>社会资本方根据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="00B50553" w:rsidRPr="00552CFB">
        <w:rPr>
          <w:rFonts w:ascii="宋体" w:eastAsia="宋体" w:hAnsi="宋体" w:cs="宋体"/>
          <w:sz w:val="24"/>
          <w:szCs w:val="24"/>
        </w:rPr>
        <w:t>项目合同约定，在项目运营期</w:t>
      </w:r>
      <w:r w:rsidR="00B50553" w:rsidRPr="00552CFB">
        <w:rPr>
          <w:rFonts w:ascii="宋体" w:eastAsia="宋体" w:hAnsi="宋体" w:cs="宋体"/>
          <w:sz w:val="24"/>
          <w:szCs w:val="24"/>
        </w:rPr>
        <w:t>间，有权向获取公共产品和服务的对象收取费用，但收费金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</w:t>
      </w:r>
      <w:r w:rsidR="00B50553" w:rsidRPr="00552CFB">
        <w:rPr>
          <w:rFonts w:ascii="宋体" w:eastAsia="宋体" w:hAnsi="宋体" w:cs="宋体"/>
          <w:sz w:val="24"/>
          <w:szCs w:val="24"/>
        </w:rPr>
        <w:t>额不确定的，该权利不构成一项无条件收取现金的权利，应</w:t>
      </w:r>
      <w:r w:rsidR="00B50553" w:rsidRPr="00552CFB">
        <w:rPr>
          <w:rFonts w:ascii="宋体" w:eastAsia="宋体" w:hAnsi="宋体" w:cs="宋体"/>
          <w:sz w:val="24"/>
          <w:szCs w:val="24"/>
        </w:rPr>
        <w:t>当在</w:t>
      </w:r>
      <w:r>
        <w:rPr>
          <w:rFonts w:ascii="宋体" w:eastAsia="宋体" w:hAnsi="宋体" w:cs="宋体"/>
          <w:sz w:val="24"/>
          <w:szCs w:val="24"/>
        </w:rPr>
        <w:t xml:space="preserve"> PPP</w:t>
      </w:r>
      <w:r w:rsidR="00B50553" w:rsidRPr="00552CFB">
        <w:rPr>
          <w:rFonts w:ascii="宋体" w:eastAsia="宋体" w:hAnsi="宋体" w:cs="宋体"/>
          <w:sz w:val="24"/>
          <w:szCs w:val="24"/>
        </w:rPr>
        <w:t>项目资产达到预定可使用状态时，将相关</w:t>
      </w:r>
      <w:r w:rsidR="00B50553" w:rsidRPr="00552CFB">
        <w:rPr>
          <w:rFonts w:ascii="宋体" w:eastAsia="宋体" w:hAnsi="宋体" w:cs="宋体"/>
          <w:sz w:val="24"/>
          <w:szCs w:val="24"/>
        </w:rPr>
        <w:t>PP</w:t>
      </w:r>
      <w:r>
        <w:rPr>
          <w:rFonts w:ascii="宋体" w:eastAsia="宋体" w:hAnsi="宋体" w:cs="宋体"/>
          <w:sz w:val="24"/>
          <w:szCs w:val="24"/>
        </w:rPr>
        <w:t>P</w:t>
      </w:r>
      <w:r w:rsidR="00B50553" w:rsidRPr="00552CFB">
        <w:rPr>
          <w:rFonts w:ascii="宋体" w:eastAsia="宋体" w:hAnsi="宋体" w:cs="宋体"/>
          <w:sz w:val="24"/>
          <w:szCs w:val="24"/>
        </w:rPr>
        <w:t>项目</w:t>
      </w:r>
      <w:r w:rsidR="00B50553" w:rsidRPr="00552CFB">
        <w:rPr>
          <w:rFonts w:ascii="宋体" w:eastAsia="宋体" w:hAnsi="宋体" w:cs="宋体"/>
          <w:sz w:val="24"/>
          <w:szCs w:val="24"/>
        </w:rPr>
        <w:t>资产的对价金额或确认的建造收入金额确认为无形资产，并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</w:t>
      </w:r>
      <w:r w:rsidR="00B50553" w:rsidRPr="00552CFB">
        <w:rPr>
          <w:rFonts w:ascii="宋体" w:eastAsia="宋体" w:hAnsi="宋体" w:cs="宋体"/>
          <w:sz w:val="24"/>
          <w:szCs w:val="24"/>
        </w:rPr>
        <w:t>按照《企业会计准则第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6 </w:t>
      </w:r>
      <w:r w:rsidR="00B50553" w:rsidRPr="00552CFB">
        <w:rPr>
          <w:rFonts w:ascii="宋体" w:eastAsia="宋体" w:hAnsi="宋体" w:cs="宋体"/>
          <w:sz w:val="24"/>
          <w:szCs w:val="24"/>
        </w:rPr>
        <w:t>号</w:t>
      </w:r>
      <w:r w:rsidR="00B50553" w:rsidRPr="00552CFB">
        <w:rPr>
          <w:rFonts w:ascii="宋体" w:eastAsia="宋体" w:hAnsi="宋体" w:cs="宋体"/>
          <w:sz w:val="24"/>
          <w:szCs w:val="24"/>
        </w:rPr>
        <w:t>——</w:t>
      </w:r>
      <w:r w:rsidR="00B50553" w:rsidRPr="00552CFB">
        <w:rPr>
          <w:rFonts w:ascii="宋体" w:eastAsia="宋体" w:hAnsi="宋体" w:cs="宋体"/>
          <w:sz w:val="24"/>
          <w:szCs w:val="24"/>
        </w:rPr>
        <w:t>无形资产》的规定进行会计</w:t>
      </w:r>
      <w:r w:rsidR="00B50553" w:rsidRPr="00552CFB">
        <w:rPr>
          <w:rFonts w:ascii="宋体" w:eastAsia="宋体" w:hAnsi="宋体" w:cs="宋体"/>
          <w:sz w:val="24"/>
          <w:szCs w:val="24"/>
        </w:rPr>
        <w:t>处理。</w:t>
      </w:r>
    </w:p>
    <w:p w:rsidR="007A646E" w:rsidRDefault="007A646E" w:rsidP="007A646E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5.</w:t>
      </w:r>
      <w:r w:rsidR="00B50553" w:rsidRPr="00552CFB">
        <w:rPr>
          <w:rFonts w:ascii="宋体" w:eastAsia="宋体" w:hAnsi="宋体" w:cs="宋体"/>
          <w:sz w:val="24"/>
          <w:szCs w:val="24"/>
        </w:rPr>
        <w:t>社会资本方根据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="00B50553" w:rsidRPr="00552CFB">
        <w:rPr>
          <w:rFonts w:ascii="宋体" w:eastAsia="宋体" w:hAnsi="宋体" w:cs="宋体"/>
          <w:sz w:val="24"/>
          <w:szCs w:val="24"/>
        </w:rPr>
        <w:t>项目合同约定，在项目运营期</w:t>
      </w:r>
      <w:r w:rsidR="00B50553" w:rsidRPr="00552CFB">
        <w:rPr>
          <w:rFonts w:ascii="宋体" w:eastAsia="宋体" w:hAnsi="宋体" w:cs="宋体"/>
          <w:sz w:val="24"/>
          <w:szCs w:val="24"/>
        </w:rPr>
        <w:t>间，满足有权收取可确定金额的现金（或其他金融资产）条</w:t>
      </w:r>
      <w:r w:rsidR="00B50553" w:rsidRPr="00552CFB">
        <w:rPr>
          <w:rFonts w:ascii="宋体" w:eastAsia="宋体" w:hAnsi="宋体" w:cs="宋体"/>
          <w:sz w:val="24"/>
          <w:szCs w:val="24"/>
        </w:rPr>
        <w:t>件的，应当在社会资本方拥有收取该对价的权利（该权利仅</w:t>
      </w:r>
      <w:r w:rsidR="00B50553" w:rsidRPr="00552CFB">
        <w:rPr>
          <w:rFonts w:ascii="宋体" w:eastAsia="宋体" w:hAnsi="宋体" w:cs="宋体"/>
          <w:sz w:val="24"/>
          <w:szCs w:val="24"/>
        </w:rPr>
        <w:t>取决于时间流逝的因素）时确认为应收款项，并按照《企业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</w:t>
      </w:r>
      <w:r w:rsidR="00B50553" w:rsidRPr="00552CFB">
        <w:rPr>
          <w:rFonts w:ascii="宋体" w:eastAsia="宋体" w:hAnsi="宋体" w:cs="宋体"/>
          <w:sz w:val="24"/>
          <w:szCs w:val="24"/>
        </w:rPr>
        <w:t>会计准则第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22 </w:t>
      </w:r>
      <w:r w:rsidR="00B50553" w:rsidRPr="00552CFB">
        <w:rPr>
          <w:rFonts w:ascii="宋体" w:eastAsia="宋体" w:hAnsi="宋体" w:cs="宋体"/>
          <w:sz w:val="24"/>
          <w:szCs w:val="24"/>
        </w:rPr>
        <w:t>号</w:t>
      </w:r>
      <w:r w:rsidR="00B50553" w:rsidRPr="00552CFB">
        <w:rPr>
          <w:rFonts w:ascii="宋体" w:eastAsia="宋体" w:hAnsi="宋体" w:cs="宋体"/>
          <w:sz w:val="24"/>
          <w:szCs w:val="24"/>
        </w:rPr>
        <w:t>——</w:t>
      </w:r>
      <w:r w:rsidR="00B50553" w:rsidRPr="00552CFB">
        <w:rPr>
          <w:rFonts w:ascii="宋体" w:eastAsia="宋体" w:hAnsi="宋体" w:cs="宋体"/>
          <w:sz w:val="24"/>
          <w:szCs w:val="24"/>
        </w:rPr>
        <w:t>金融工具确认和计量》的规定进行会</w:t>
      </w:r>
      <w:r w:rsidR="00B50553" w:rsidRPr="00552CFB">
        <w:rPr>
          <w:rFonts w:ascii="宋体" w:eastAsia="宋体" w:hAnsi="宋体" w:cs="宋体"/>
          <w:sz w:val="24"/>
          <w:szCs w:val="24"/>
        </w:rPr>
        <w:t>计处理。</w:t>
      </w:r>
      <w:r w:rsidR="00B50553" w:rsidRPr="00552CFB">
        <w:rPr>
          <w:rFonts w:ascii="宋体" w:eastAsia="宋体" w:hAnsi="宋体" w:cs="宋体"/>
          <w:sz w:val="24"/>
          <w:szCs w:val="24"/>
        </w:rPr>
        <w:t>社会资本方应当在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="00B50553" w:rsidRPr="00552CFB">
        <w:rPr>
          <w:rFonts w:ascii="宋体" w:eastAsia="宋体" w:hAnsi="宋体" w:cs="宋体"/>
          <w:sz w:val="24"/>
          <w:szCs w:val="24"/>
        </w:rPr>
        <w:t>项目资产达到预定可使用状</w:t>
      </w:r>
      <w:r w:rsidR="00B50553" w:rsidRPr="00552CFB">
        <w:rPr>
          <w:rFonts w:ascii="宋体" w:eastAsia="宋体" w:hAnsi="宋体" w:cs="宋体"/>
          <w:sz w:val="24"/>
          <w:szCs w:val="24"/>
        </w:rPr>
        <w:t>态时，将相关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="00B50553" w:rsidRPr="00552CFB">
        <w:rPr>
          <w:rFonts w:ascii="宋体" w:eastAsia="宋体" w:hAnsi="宋体" w:cs="宋体"/>
          <w:sz w:val="24"/>
          <w:szCs w:val="24"/>
        </w:rPr>
        <w:t>项目资产的对价金额或确</w:t>
      </w:r>
      <w:r w:rsidR="00B50553" w:rsidRPr="00552CFB">
        <w:rPr>
          <w:rFonts w:ascii="宋体" w:eastAsia="宋体" w:hAnsi="宋体" w:cs="宋体"/>
          <w:sz w:val="24"/>
          <w:szCs w:val="24"/>
        </w:rPr>
        <w:t>认的建造收入金</w:t>
      </w:r>
      <w:r w:rsidR="00B50553" w:rsidRPr="00552CFB">
        <w:rPr>
          <w:rFonts w:ascii="宋体" w:eastAsia="宋体" w:hAnsi="宋体" w:cs="宋体"/>
          <w:sz w:val="24"/>
          <w:szCs w:val="24"/>
        </w:rPr>
        <w:t>额，超过有权收取可确定金额的现金（或其他金融资产）的</w:t>
      </w:r>
      <w:r w:rsidR="00B50553" w:rsidRPr="00552CFB">
        <w:rPr>
          <w:rFonts w:ascii="宋体" w:eastAsia="宋体" w:hAnsi="宋体" w:cs="宋体"/>
          <w:sz w:val="24"/>
          <w:szCs w:val="24"/>
        </w:rPr>
        <w:t>差额，确认为无形资产。</w:t>
      </w:r>
    </w:p>
    <w:p w:rsidR="007A646E" w:rsidRDefault="007A646E" w:rsidP="007A646E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6.</w:t>
      </w:r>
      <w:r w:rsidR="00B50553" w:rsidRPr="00552CFB">
        <w:rPr>
          <w:rFonts w:ascii="宋体" w:eastAsia="宋体" w:hAnsi="宋体" w:cs="宋体"/>
          <w:sz w:val="24"/>
          <w:szCs w:val="24"/>
        </w:rPr>
        <w:t>社会资本方不得将本解释规定的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="00B50553" w:rsidRPr="00552CFB">
        <w:rPr>
          <w:rFonts w:ascii="宋体" w:eastAsia="宋体" w:hAnsi="宋体" w:cs="宋体"/>
          <w:sz w:val="24"/>
          <w:szCs w:val="24"/>
        </w:rPr>
        <w:t>项目资产确认</w:t>
      </w:r>
      <w:r w:rsidR="00B50553" w:rsidRPr="00552CFB">
        <w:rPr>
          <w:rFonts w:ascii="宋体" w:eastAsia="宋体" w:hAnsi="宋体" w:cs="宋体"/>
          <w:sz w:val="24"/>
          <w:szCs w:val="24"/>
        </w:rPr>
        <w:t>为其固定资产。</w:t>
      </w:r>
    </w:p>
    <w:p w:rsidR="007A646E" w:rsidRDefault="00B50553" w:rsidP="007A646E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="007A646E">
        <w:rPr>
          <w:rFonts w:ascii="宋体" w:eastAsia="宋体" w:hAnsi="宋体" w:cs="宋体" w:hint="eastAsia"/>
          <w:sz w:val="24"/>
          <w:szCs w:val="24"/>
        </w:rPr>
        <w:t>7.</w:t>
      </w:r>
      <w:r w:rsidRPr="00552CFB">
        <w:rPr>
          <w:rFonts w:ascii="宋体" w:eastAsia="宋体" w:hAnsi="宋体" w:cs="宋体"/>
          <w:sz w:val="24"/>
          <w:szCs w:val="24"/>
        </w:rPr>
        <w:t>社会资本方根据</w:t>
      </w:r>
      <w:r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Pr="00552CFB">
        <w:rPr>
          <w:rFonts w:ascii="宋体" w:eastAsia="宋体" w:hAnsi="宋体" w:cs="宋体"/>
          <w:sz w:val="24"/>
          <w:szCs w:val="24"/>
        </w:rPr>
        <w:t>项目合同，自政府方取得其他</w:t>
      </w:r>
      <w:r w:rsidRPr="00552CFB">
        <w:rPr>
          <w:rFonts w:ascii="宋体" w:eastAsia="宋体" w:hAnsi="宋体" w:cs="宋体"/>
          <w:sz w:val="24"/>
          <w:szCs w:val="24"/>
        </w:rPr>
        <w:t>资产，该资产构成政府方应付合同对价的一部分的，社会资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本方应当按照《企业会计准则第</w:t>
      </w:r>
      <w:r w:rsidRPr="00552CFB">
        <w:rPr>
          <w:rFonts w:ascii="宋体" w:eastAsia="宋体" w:hAnsi="宋体" w:cs="宋体"/>
          <w:sz w:val="24"/>
          <w:szCs w:val="24"/>
        </w:rPr>
        <w:t xml:space="preserve"> 14 </w:t>
      </w:r>
      <w:r w:rsidRPr="00552CFB">
        <w:rPr>
          <w:rFonts w:ascii="宋体" w:eastAsia="宋体" w:hAnsi="宋体" w:cs="宋体"/>
          <w:sz w:val="24"/>
          <w:szCs w:val="24"/>
        </w:rPr>
        <w:t>号</w:t>
      </w:r>
      <w:r w:rsidRPr="00552CFB">
        <w:rPr>
          <w:rFonts w:ascii="宋体" w:eastAsia="宋体" w:hAnsi="宋体" w:cs="宋体"/>
          <w:sz w:val="24"/>
          <w:szCs w:val="24"/>
        </w:rPr>
        <w:t>——</w:t>
      </w:r>
      <w:r w:rsidRPr="00552CFB">
        <w:rPr>
          <w:rFonts w:ascii="宋体" w:eastAsia="宋体" w:hAnsi="宋体" w:cs="宋体"/>
          <w:sz w:val="24"/>
          <w:szCs w:val="24"/>
        </w:rPr>
        <w:t>收入》的规定进</w:t>
      </w:r>
      <w:r w:rsidRPr="00552CFB">
        <w:rPr>
          <w:rFonts w:ascii="宋体" w:eastAsia="宋体" w:hAnsi="宋体" w:cs="宋体"/>
          <w:sz w:val="24"/>
          <w:szCs w:val="24"/>
        </w:rPr>
        <w:t>行会计处理，不作为政府补助。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</w:p>
    <w:p w:rsidR="007A646E" w:rsidRDefault="00B50553" w:rsidP="007A646E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 xml:space="preserve">8. PPP </w:t>
      </w:r>
      <w:r w:rsidRPr="00552CFB">
        <w:rPr>
          <w:rFonts w:ascii="宋体" w:eastAsia="宋体" w:hAnsi="宋体" w:cs="宋体"/>
          <w:sz w:val="24"/>
          <w:szCs w:val="24"/>
        </w:rPr>
        <w:t>项目资产达到预定可使用状态后，社会资本方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应当按照《企业会计准则第</w:t>
      </w:r>
      <w:r w:rsidRPr="00552CFB">
        <w:rPr>
          <w:rFonts w:ascii="宋体" w:eastAsia="宋体" w:hAnsi="宋体" w:cs="宋体"/>
          <w:sz w:val="24"/>
          <w:szCs w:val="24"/>
        </w:rPr>
        <w:t xml:space="preserve"> 14 </w:t>
      </w:r>
      <w:r w:rsidRPr="00552CFB">
        <w:rPr>
          <w:rFonts w:ascii="宋体" w:eastAsia="宋体" w:hAnsi="宋体" w:cs="宋体"/>
          <w:sz w:val="24"/>
          <w:szCs w:val="24"/>
        </w:rPr>
        <w:t>号</w:t>
      </w:r>
      <w:r w:rsidRPr="00552CFB">
        <w:rPr>
          <w:rFonts w:ascii="宋体" w:eastAsia="宋体" w:hAnsi="宋体" w:cs="宋体"/>
          <w:sz w:val="24"/>
          <w:szCs w:val="24"/>
        </w:rPr>
        <w:t>——</w:t>
      </w:r>
      <w:r w:rsidRPr="00552CFB">
        <w:rPr>
          <w:rFonts w:ascii="宋体" w:eastAsia="宋体" w:hAnsi="宋体" w:cs="宋体"/>
          <w:sz w:val="24"/>
          <w:szCs w:val="24"/>
        </w:rPr>
        <w:t>收入》确认与运营服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务相关的收入。</w:t>
      </w:r>
    </w:p>
    <w:p w:rsidR="007A646E" w:rsidRDefault="007A646E" w:rsidP="007A646E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9.</w:t>
      </w:r>
      <w:r w:rsidR="00B50553" w:rsidRPr="00552CFB">
        <w:rPr>
          <w:rFonts w:ascii="宋体" w:eastAsia="宋体" w:hAnsi="宋体" w:cs="宋体"/>
          <w:sz w:val="24"/>
          <w:szCs w:val="24"/>
        </w:rPr>
        <w:t>为使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="00B50553" w:rsidRPr="00552CFB">
        <w:rPr>
          <w:rFonts w:ascii="宋体" w:eastAsia="宋体" w:hAnsi="宋体" w:cs="宋体"/>
          <w:sz w:val="24"/>
          <w:szCs w:val="24"/>
        </w:rPr>
        <w:t>项目资产保持一定的服务能力或在移交给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</w:t>
      </w:r>
      <w:r w:rsidR="00B50553" w:rsidRPr="00552CFB">
        <w:rPr>
          <w:rFonts w:ascii="宋体" w:eastAsia="宋体" w:hAnsi="宋体" w:cs="宋体"/>
          <w:sz w:val="24"/>
          <w:szCs w:val="24"/>
        </w:rPr>
        <w:t>政府方之前保持一定的使用状态，社会资本方根据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="00B50553" w:rsidRPr="00552CFB">
        <w:rPr>
          <w:rFonts w:ascii="宋体" w:eastAsia="宋体" w:hAnsi="宋体" w:cs="宋体"/>
          <w:sz w:val="24"/>
          <w:szCs w:val="24"/>
        </w:rPr>
        <w:t>项目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</w:t>
      </w:r>
      <w:r w:rsidR="00B50553" w:rsidRPr="00552CFB">
        <w:rPr>
          <w:rFonts w:ascii="宋体" w:eastAsia="宋体" w:hAnsi="宋体" w:cs="宋体"/>
          <w:sz w:val="24"/>
          <w:szCs w:val="24"/>
        </w:rPr>
        <w:t>合同而提供的服务不构成单项履约义务的，应当将预计发生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</w:t>
      </w:r>
      <w:r w:rsidR="00B50553" w:rsidRPr="00552CFB">
        <w:rPr>
          <w:rFonts w:ascii="宋体" w:eastAsia="宋体" w:hAnsi="宋体" w:cs="宋体"/>
          <w:sz w:val="24"/>
          <w:szCs w:val="24"/>
        </w:rPr>
        <w:t>的支出，按照《企业会计准则第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13 </w:t>
      </w:r>
      <w:r w:rsidR="00B50553" w:rsidRPr="00552CFB">
        <w:rPr>
          <w:rFonts w:ascii="宋体" w:eastAsia="宋体" w:hAnsi="宋体" w:cs="宋体"/>
          <w:sz w:val="24"/>
          <w:szCs w:val="24"/>
        </w:rPr>
        <w:t>号</w:t>
      </w:r>
      <w:r w:rsidR="00B50553" w:rsidRPr="00552CFB">
        <w:rPr>
          <w:rFonts w:ascii="宋体" w:eastAsia="宋体" w:hAnsi="宋体" w:cs="宋体"/>
          <w:sz w:val="24"/>
          <w:szCs w:val="24"/>
        </w:rPr>
        <w:t>——</w:t>
      </w:r>
      <w:r w:rsidR="00B50553" w:rsidRPr="00552CFB">
        <w:rPr>
          <w:rFonts w:ascii="宋体" w:eastAsia="宋体" w:hAnsi="宋体" w:cs="宋体"/>
          <w:sz w:val="24"/>
          <w:szCs w:val="24"/>
        </w:rPr>
        <w:t>或有事项》的规</w:t>
      </w:r>
      <w:r w:rsidR="00B50553" w:rsidRPr="00552CFB">
        <w:rPr>
          <w:rFonts w:ascii="宋体" w:eastAsia="宋体" w:hAnsi="宋体" w:cs="宋体"/>
          <w:sz w:val="24"/>
          <w:szCs w:val="24"/>
        </w:rPr>
        <w:t xml:space="preserve"> </w:t>
      </w:r>
      <w:r w:rsidR="00B50553" w:rsidRPr="00552CFB">
        <w:rPr>
          <w:rFonts w:ascii="宋体" w:eastAsia="宋体" w:hAnsi="宋体" w:cs="宋体"/>
          <w:sz w:val="24"/>
          <w:szCs w:val="24"/>
        </w:rPr>
        <w:t>定进行会计处理。</w:t>
      </w:r>
    </w:p>
    <w:p w:rsidR="007A646E" w:rsidRPr="007A646E" w:rsidRDefault="007D7A05" w:rsidP="007A646E">
      <w:pPr>
        <w:spacing w:line="440" w:lineRule="exact"/>
        <w:ind w:firstLineChars="200" w:firstLine="482"/>
        <w:rPr>
          <w:rFonts w:ascii="宋体" w:eastAsia="宋体" w:hAnsi="宋体" w:cs="宋体" w:hint="eastAsia"/>
          <w:b/>
          <w:sz w:val="24"/>
          <w:szCs w:val="24"/>
        </w:rPr>
      </w:pPr>
      <w:r>
        <w:rPr>
          <w:rFonts w:ascii="宋体" w:eastAsia="宋体" w:hAnsi="宋体" w:cs="宋体"/>
          <w:b/>
          <w:sz w:val="24"/>
          <w:szCs w:val="24"/>
        </w:rPr>
        <w:t>（二）附注披露</w:t>
      </w:r>
    </w:p>
    <w:p w:rsidR="007A646E" w:rsidRDefault="00B50553" w:rsidP="007A646E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社会资本方应当按照重要性原则，在附注中披露各项</w:t>
      </w:r>
      <w:r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Pr="00552CFB">
        <w:rPr>
          <w:rFonts w:ascii="宋体" w:eastAsia="宋体" w:hAnsi="宋体" w:cs="宋体"/>
          <w:sz w:val="24"/>
          <w:szCs w:val="24"/>
        </w:rPr>
        <w:t>项目合同的下列信息，或者将一组具有类似性质的</w:t>
      </w:r>
      <w:r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Pr="00552CFB">
        <w:rPr>
          <w:rFonts w:ascii="宋体" w:eastAsia="宋体" w:hAnsi="宋体" w:cs="宋体"/>
          <w:sz w:val="24"/>
          <w:szCs w:val="24"/>
        </w:rPr>
        <w:t>项目合同合并披露下列信息：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</w:p>
    <w:p w:rsidR="007A646E" w:rsidRDefault="00B50553" w:rsidP="007A646E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 xml:space="preserve">1. PPP </w:t>
      </w:r>
      <w:r w:rsidRPr="00552CFB">
        <w:rPr>
          <w:rFonts w:ascii="宋体" w:eastAsia="宋体" w:hAnsi="宋体" w:cs="宋体"/>
          <w:sz w:val="24"/>
          <w:szCs w:val="24"/>
        </w:rPr>
        <w:t>项目合同的相关信息，包括</w:t>
      </w:r>
      <w:r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Pr="00552CFB">
        <w:rPr>
          <w:rFonts w:ascii="宋体" w:eastAsia="宋体" w:hAnsi="宋体" w:cs="宋体"/>
          <w:sz w:val="24"/>
          <w:szCs w:val="24"/>
        </w:rPr>
        <w:t>项目合同的概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括性介绍；</w:t>
      </w:r>
      <w:r w:rsidRPr="00552CFB">
        <w:rPr>
          <w:rFonts w:ascii="宋体" w:eastAsia="宋体" w:hAnsi="宋体" w:cs="宋体"/>
          <w:sz w:val="24"/>
          <w:szCs w:val="24"/>
        </w:rPr>
        <w:t xml:space="preserve">PPP </w:t>
      </w:r>
      <w:r w:rsidRPr="00552CFB">
        <w:rPr>
          <w:rFonts w:ascii="宋体" w:eastAsia="宋体" w:hAnsi="宋体" w:cs="宋体"/>
          <w:sz w:val="24"/>
          <w:szCs w:val="24"/>
        </w:rPr>
        <w:t>项目合同中可能影响未来现金流量金额、时</w:t>
      </w:r>
      <w:r w:rsidRPr="00552CFB">
        <w:rPr>
          <w:rFonts w:ascii="宋体" w:eastAsia="宋体" w:hAnsi="宋体" w:cs="宋体"/>
          <w:sz w:val="24"/>
          <w:szCs w:val="24"/>
        </w:rPr>
        <w:t>间和风险的相关重要条款；社会资本方</w:t>
      </w:r>
      <w:r w:rsidRPr="00552CFB">
        <w:rPr>
          <w:rFonts w:ascii="宋体" w:eastAsia="宋体" w:hAnsi="宋体" w:cs="宋体"/>
          <w:sz w:val="24"/>
          <w:szCs w:val="24"/>
        </w:rPr>
        <w:lastRenderedPageBreak/>
        <w:t>对</w:t>
      </w:r>
      <w:r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Pr="00552CFB">
        <w:rPr>
          <w:rFonts w:ascii="宋体" w:eastAsia="宋体" w:hAnsi="宋体" w:cs="宋体"/>
          <w:sz w:val="24"/>
          <w:szCs w:val="24"/>
        </w:rPr>
        <w:t>项目资产享有</w:t>
      </w:r>
      <w:r w:rsidRPr="00552CFB">
        <w:rPr>
          <w:rFonts w:ascii="宋体" w:eastAsia="宋体" w:hAnsi="宋体" w:cs="宋体"/>
          <w:sz w:val="24"/>
          <w:szCs w:val="24"/>
        </w:rPr>
        <w:t xml:space="preserve"> 5 </w:t>
      </w:r>
      <w:r w:rsidRPr="00552CFB">
        <w:rPr>
          <w:rFonts w:ascii="宋体" w:eastAsia="宋体" w:hAnsi="宋体" w:cs="宋体"/>
          <w:sz w:val="24"/>
          <w:szCs w:val="24"/>
        </w:rPr>
        <w:t>的相关权利（包括使用、收益、续约或终止选择权等）和承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担的相关义务（包括投融资、购买或建造、运营、移交等）；</w:t>
      </w:r>
      <w:r w:rsidRPr="00552CFB">
        <w:rPr>
          <w:rFonts w:ascii="宋体" w:eastAsia="宋体" w:hAnsi="宋体" w:cs="宋体"/>
          <w:sz w:val="24"/>
          <w:szCs w:val="24"/>
        </w:rPr>
        <w:t>本期</w:t>
      </w:r>
      <w:r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Pr="00552CFB">
        <w:rPr>
          <w:rFonts w:ascii="宋体" w:eastAsia="宋体" w:hAnsi="宋体" w:cs="宋体"/>
          <w:sz w:val="24"/>
          <w:szCs w:val="24"/>
        </w:rPr>
        <w:t>项目合同的变更情况；</w:t>
      </w:r>
      <w:r w:rsidRPr="00552CFB">
        <w:rPr>
          <w:rFonts w:ascii="宋体" w:eastAsia="宋体" w:hAnsi="宋体" w:cs="宋体"/>
          <w:sz w:val="24"/>
          <w:szCs w:val="24"/>
        </w:rPr>
        <w:t xml:space="preserve">PPP </w:t>
      </w:r>
      <w:r w:rsidRPr="00552CFB">
        <w:rPr>
          <w:rFonts w:ascii="宋体" w:eastAsia="宋体" w:hAnsi="宋体" w:cs="宋体"/>
          <w:sz w:val="24"/>
          <w:szCs w:val="24"/>
        </w:rPr>
        <w:t>项目合同的分类方式等。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</w:p>
    <w:p w:rsidR="007A646E" w:rsidRDefault="00B50553" w:rsidP="007A646E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 xml:space="preserve">2. </w:t>
      </w:r>
      <w:r w:rsidRPr="00552CFB">
        <w:rPr>
          <w:rFonts w:ascii="宋体" w:eastAsia="宋体" w:hAnsi="宋体" w:cs="宋体"/>
          <w:sz w:val="24"/>
          <w:szCs w:val="24"/>
        </w:rPr>
        <w:t>社会资本方除应当按照相关企业会计准则对</w:t>
      </w:r>
      <w:r w:rsidRPr="00552CFB">
        <w:rPr>
          <w:rFonts w:ascii="宋体" w:eastAsia="宋体" w:hAnsi="宋体" w:cs="宋体"/>
          <w:sz w:val="24"/>
          <w:szCs w:val="24"/>
        </w:rPr>
        <w:t xml:space="preserve"> PPP </w:t>
      </w:r>
      <w:r w:rsidRPr="00552CFB">
        <w:rPr>
          <w:rFonts w:ascii="宋体" w:eastAsia="宋体" w:hAnsi="宋体" w:cs="宋体"/>
          <w:sz w:val="24"/>
          <w:szCs w:val="24"/>
        </w:rPr>
        <w:t>项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目合同进行披露外，还应当披露相关收入、资产等确认和计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量方法；相关合同资产、应收款项、无形资产的金额等会计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信息。</w:t>
      </w:r>
    </w:p>
    <w:p w:rsidR="007A646E" w:rsidRPr="007A646E" w:rsidRDefault="00B50553" w:rsidP="007A646E">
      <w:pPr>
        <w:spacing w:line="440" w:lineRule="exact"/>
        <w:ind w:firstLineChars="100" w:firstLine="241"/>
        <w:rPr>
          <w:rFonts w:ascii="宋体" w:eastAsia="宋体" w:hAnsi="宋体" w:cs="宋体" w:hint="eastAsia"/>
          <w:b/>
          <w:sz w:val="24"/>
          <w:szCs w:val="24"/>
        </w:rPr>
      </w:pPr>
      <w:r w:rsidRPr="007A646E">
        <w:rPr>
          <w:rFonts w:ascii="宋体" w:eastAsia="宋体" w:hAnsi="宋体" w:cs="宋体"/>
          <w:b/>
          <w:sz w:val="24"/>
          <w:szCs w:val="24"/>
        </w:rPr>
        <w:t xml:space="preserve"> </w:t>
      </w:r>
      <w:r w:rsidR="007D7A05">
        <w:rPr>
          <w:rFonts w:ascii="宋体" w:eastAsia="宋体" w:hAnsi="宋体" w:cs="宋体"/>
          <w:b/>
          <w:sz w:val="24"/>
          <w:szCs w:val="24"/>
        </w:rPr>
        <w:t>（三）新旧衔接</w:t>
      </w:r>
      <w:r w:rsidRPr="007A646E">
        <w:rPr>
          <w:rFonts w:ascii="宋体" w:eastAsia="宋体" w:hAnsi="宋体" w:cs="宋体"/>
          <w:b/>
          <w:sz w:val="24"/>
          <w:szCs w:val="24"/>
        </w:rPr>
        <w:t xml:space="preserve"> </w:t>
      </w:r>
    </w:p>
    <w:p w:rsidR="00BB59B0" w:rsidRDefault="00B50553" w:rsidP="007A646E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 xml:space="preserve">2020 </w:t>
      </w:r>
      <w:r w:rsidRPr="00552CFB">
        <w:rPr>
          <w:rFonts w:ascii="宋体" w:eastAsia="宋体" w:hAnsi="宋体" w:cs="宋体"/>
          <w:sz w:val="24"/>
          <w:szCs w:val="24"/>
        </w:rPr>
        <w:t>年</w:t>
      </w:r>
      <w:r w:rsidR="00BB59B0">
        <w:rPr>
          <w:rFonts w:ascii="宋体" w:eastAsia="宋体" w:hAnsi="宋体" w:cs="宋体"/>
          <w:sz w:val="24"/>
          <w:szCs w:val="24"/>
        </w:rPr>
        <w:t>12</w:t>
      </w:r>
      <w:r w:rsidRPr="00552CFB">
        <w:rPr>
          <w:rFonts w:ascii="宋体" w:eastAsia="宋体" w:hAnsi="宋体" w:cs="宋体"/>
          <w:sz w:val="24"/>
          <w:szCs w:val="24"/>
        </w:rPr>
        <w:t>月</w:t>
      </w:r>
      <w:r w:rsidR="00BB59B0">
        <w:rPr>
          <w:rFonts w:ascii="宋体" w:eastAsia="宋体" w:hAnsi="宋体" w:cs="宋体"/>
          <w:sz w:val="24"/>
          <w:szCs w:val="24"/>
        </w:rPr>
        <w:t>31</w:t>
      </w:r>
      <w:r w:rsidRPr="00552CFB">
        <w:rPr>
          <w:rFonts w:ascii="宋体" w:eastAsia="宋体" w:hAnsi="宋体" w:cs="宋体"/>
          <w:sz w:val="24"/>
          <w:szCs w:val="24"/>
        </w:rPr>
        <w:t>日前开始实施且至本解释施行日尚未完</w:t>
      </w:r>
      <w:r w:rsidRPr="00552CFB">
        <w:rPr>
          <w:rFonts w:ascii="宋体" w:eastAsia="宋体" w:hAnsi="宋体" w:cs="宋体"/>
          <w:sz w:val="24"/>
          <w:szCs w:val="24"/>
        </w:rPr>
        <w:t>成的有关</w:t>
      </w:r>
      <w:r w:rsidRPr="00552CFB">
        <w:rPr>
          <w:rFonts w:ascii="宋体" w:eastAsia="宋体" w:hAnsi="宋体" w:cs="宋体"/>
          <w:sz w:val="24"/>
          <w:szCs w:val="24"/>
        </w:rPr>
        <w:t xml:space="preserve"> P</w:t>
      </w:r>
      <w:r w:rsidRPr="00552CFB">
        <w:rPr>
          <w:rFonts w:ascii="宋体" w:eastAsia="宋体" w:hAnsi="宋体" w:cs="宋体"/>
          <w:sz w:val="24"/>
          <w:szCs w:val="24"/>
        </w:rPr>
        <w:t xml:space="preserve">PP </w:t>
      </w:r>
      <w:r w:rsidRPr="00552CFB">
        <w:rPr>
          <w:rFonts w:ascii="宋体" w:eastAsia="宋体" w:hAnsi="宋体" w:cs="宋体"/>
          <w:sz w:val="24"/>
          <w:szCs w:val="24"/>
        </w:rPr>
        <w:t>项目合同，未按照以上规定进行会计处理的，</w:t>
      </w:r>
      <w:r w:rsidRPr="00552CFB">
        <w:rPr>
          <w:rFonts w:ascii="宋体" w:eastAsia="宋体" w:hAnsi="宋体" w:cs="宋体"/>
          <w:sz w:val="24"/>
          <w:szCs w:val="24"/>
        </w:rPr>
        <w:t>应当进行追溯调整；追溯调整不切实可行的，应当从可追溯</w:t>
      </w:r>
      <w:r w:rsidRPr="00552CFB">
        <w:rPr>
          <w:rFonts w:ascii="宋体" w:eastAsia="宋体" w:hAnsi="宋体" w:cs="宋体"/>
          <w:sz w:val="24"/>
          <w:szCs w:val="24"/>
        </w:rPr>
        <w:t>调整的最早期间期初开始应用本解释。社会资本方应当将执</w:t>
      </w:r>
      <w:r w:rsidRPr="00552CFB">
        <w:rPr>
          <w:rFonts w:ascii="宋体" w:eastAsia="宋体" w:hAnsi="宋体" w:cs="宋体"/>
          <w:sz w:val="24"/>
          <w:szCs w:val="24"/>
        </w:rPr>
        <w:t>行本解释的累计影响数，调整本解释施行日当年年初留存收</w:t>
      </w:r>
      <w:r w:rsidRPr="00552CFB">
        <w:rPr>
          <w:rFonts w:ascii="宋体" w:eastAsia="宋体" w:hAnsi="宋体" w:cs="宋体"/>
          <w:sz w:val="24"/>
          <w:szCs w:val="24"/>
        </w:rPr>
        <w:t>益及财务报表其他相关项目金额，对可比期间信息不予调整。</w:t>
      </w:r>
      <w:r w:rsidRPr="00552CFB">
        <w:rPr>
          <w:rFonts w:ascii="宋体" w:eastAsia="宋体" w:hAnsi="宋体" w:cs="宋体"/>
          <w:sz w:val="24"/>
          <w:szCs w:val="24"/>
        </w:rPr>
        <w:t>符合本解释</w:t>
      </w:r>
      <w:r w:rsidRPr="00552CFB">
        <w:rPr>
          <w:rFonts w:ascii="宋体" w:eastAsia="宋体" w:hAnsi="宋体" w:cs="宋体"/>
          <w:sz w:val="24"/>
          <w:szCs w:val="24"/>
        </w:rPr>
        <w:t>“</w:t>
      </w:r>
      <w:r w:rsidRPr="00552CFB">
        <w:rPr>
          <w:rFonts w:ascii="宋体" w:eastAsia="宋体" w:hAnsi="宋体" w:cs="宋体"/>
          <w:sz w:val="24"/>
          <w:szCs w:val="24"/>
        </w:rPr>
        <w:t>双特征</w:t>
      </w:r>
      <w:r w:rsidRPr="00552CFB">
        <w:rPr>
          <w:rFonts w:ascii="宋体" w:eastAsia="宋体" w:hAnsi="宋体" w:cs="宋体"/>
          <w:sz w:val="24"/>
          <w:szCs w:val="24"/>
        </w:rPr>
        <w:t>”</w:t>
      </w:r>
      <w:r w:rsidRPr="00552CFB">
        <w:rPr>
          <w:rFonts w:ascii="宋体" w:eastAsia="宋体" w:hAnsi="宋体" w:cs="宋体"/>
          <w:sz w:val="24"/>
          <w:szCs w:val="24"/>
        </w:rPr>
        <w:t>和</w:t>
      </w:r>
      <w:r w:rsidRPr="00552CFB">
        <w:rPr>
          <w:rFonts w:ascii="宋体" w:eastAsia="宋体" w:hAnsi="宋体" w:cs="宋体"/>
          <w:sz w:val="24"/>
          <w:szCs w:val="24"/>
        </w:rPr>
        <w:t>“</w:t>
      </w:r>
      <w:r w:rsidRPr="00552CFB">
        <w:rPr>
          <w:rFonts w:ascii="宋体" w:eastAsia="宋体" w:hAnsi="宋体" w:cs="宋体"/>
          <w:sz w:val="24"/>
          <w:szCs w:val="24"/>
        </w:rPr>
        <w:t>双控制</w:t>
      </w:r>
      <w:r w:rsidRPr="00552CFB">
        <w:rPr>
          <w:rFonts w:ascii="宋体" w:eastAsia="宋体" w:hAnsi="宋体" w:cs="宋体"/>
          <w:sz w:val="24"/>
          <w:szCs w:val="24"/>
        </w:rPr>
        <w:t>”</w:t>
      </w:r>
      <w:r w:rsidRPr="00552CFB">
        <w:rPr>
          <w:rFonts w:ascii="宋体" w:eastAsia="宋体" w:hAnsi="宋体" w:cs="宋体"/>
          <w:sz w:val="24"/>
          <w:szCs w:val="24"/>
        </w:rPr>
        <w:t>但未纳入全国</w:t>
      </w:r>
      <w:r w:rsidR="00BB59B0">
        <w:rPr>
          <w:rFonts w:ascii="宋体" w:eastAsia="宋体" w:hAnsi="宋体" w:cs="宋体"/>
          <w:sz w:val="24"/>
          <w:szCs w:val="24"/>
        </w:rPr>
        <w:t xml:space="preserve"> PPP</w:t>
      </w:r>
      <w:r w:rsidRPr="00552CFB">
        <w:rPr>
          <w:rFonts w:ascii="宋体" w:eastAsia="宋体" w:hAnsi="宋体" w:cs="宋体"/>
          <w:sz w:val="24"/>
          <w:szCs w:val="24"/>
        </w:rPr>
        <w:t>综合</w:t>
      </w:r>
      <w:r w:rsidRPr="00552CFB">
        <w:rPr>
          <w:rFonts w:ascii="宋体" w:eastAsia="宋体" w:hAnsi="宋体" w:cs="宋体"/>
          <w:sz w:val="24"/>
          <w:szCs w:val="24"/>
        </w:rPr>
        <w:t>信息平台项目库的特许经营项目协议，应当按照本解释进行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会计处理和追溯调整。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</w:p>
    <w:p w:rsidR="00BB59B0" w:rsidRPr="00BB59B0" w:rsidRDefault="00B50553" w:rsidP="00BB59B0">
      <w:pPr>
        <w:spacing w:line="440" w:lineRule="exact"/>
        <w:ind w:firstLineChars="200" w:firstLine="482"/>
        <w:rPr>
          <w:rFonts w:ascii="宋体" w:eastAsia="宋体" w:hAnsi="宋体" w:cs="宋体" w:hint="eastAsia"/>
          <w:b/>
          <w:sz w:val="24"/>
          <w:szCs w:val="24"/>
        </w:rPr>
      </w:pPr>
      <w:r w:rsidRPr="00BB59B0">
        <w:rPr>
          <w:rFonts w:ascii="宋体" w:eastAsia="宋体" w:hAnsi="宋体" w:cs="宋体"/>
          <w:b/>
          <w:sz w:val="24"/>
          <w:szCs w:val="24"/>
        </w:rPr>
        <w:t>二、关于基准利率改革导致相关合同现金流量的确定基</w:t>
      </w:r>
      <w:r w:rsidRPr="00BB59B0">
        <w:rPr>
          <w:rFonts w:ascii="宋体" w:eastAsia="宋体" w:hAnsi="宋体" w:cs="宋体"/>
          <w:b/>
          <w:sz w:val="24"/>
          <w:szCs w:val="24"/>
        </w:rPr>
        <w:t>础发生变更的会计处理</w:t>
      </w:r>
      <w:r w:rsidRPr="00BB59B0">
        <w:rPr>
          <w:rFonts w:ascii="宋体" w:eastAsia="宋体" w:hAnsi="宋体" w:cs="宋体"/>
          <w:b/>
          <w:sz w:val="24"/>
          <w:szCs w:val="24"/>
        </w:rPr>
        <w:t xml:space="preserve"> </w:t>
      </w:r>
    </w:p>
    <w:p w:rsidR="00DD0C58" w:rsidRDefault="00B50553" w:rsidP="007A646E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>该问题主要涉及《企业会计准则第</w:t>
      </w:r>
      <w:r w:rsidRPr="00552CFB">
        <w:rPr>
          <w:rFonts w:ascii="宋体" w:eastAsia="宋体" w:hAnsi="宋体" w:cs="宋体"/>
          <w:sz w:val="24"/>
          <w:szCs w:val="24"/>
        </w:rPr>
        <w:t xml:space="preserve">21 </w:t>
      </w:r>
      <w:r w:rsidRPr="00552CFB">
        <w:rPr>
          <w:rFonts w:ascii="宋体" w:eastAsia="宋体" w:hAnsi="宋体" w:cs="宋体"/>
          <w:sz w:val="24"/>
          <w:szCs w:val="24"/>
        </w:rPr>
        <w:t>号</w:t>
      </w:r>
      <w:r w:rsidRPr="00552CFB">
        <w:rPr>
          <w:rFonts w:ascii="宋体" w:eastAsia="宋体" w:hAnsi="宋体" w:cs="宋体"/>
          <w:sz w:val="24"/>
          <w:szCs w:val="24"/>
        </w:rPr>
        <w:t>——</w:t>
      </w:r>
      <w:r w:rsidRPr="00552CFB">
        <w:rPr>
          <w:rFonts w:ascii="宋体" w:eastAsia="宋体" w:hAnsi="宋体" w:cs="宋体"/>
          <w:sz w:val="24"/>
          <w:szCs w:val="24"/>
        </w:rPr>
        <w:t>租赁》《企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业会计准则第</w:t>
      </w:r>
      <w:r w:rsidRPr="00552CFB">
        <w:rPr>
          <w:rFonts w:ascii="宋体" w:eastAsia="宋体" w:hAnsi="宋体" w:cs="宋体"/>
          <w:sz w:val="24"/>
          <w:szCs w:val="24"/>
        </w:rPr>
        <w:t xml:space="preserve"> 22 </w:t>
      </w:r>
      <w:r w:rsidRPr="00552CFB">
        <w:rPr>
          <w:rFonts w:ascii="宋体" w:eastAsia="宋体" w:hAnsi="宋体" w:cs="宋体"/>
          <w:sz w:val="24"/>
          <w:szCs w:val="24"/>
        </w:rPr>
        <w:t>号</w:t>
      </w:r>
      <w:r w:rsidRPr="00552CFB">
        <w:rPr>
          <w:rFonts w:ascii="宋体" w:eastAsia="宋体" w:hAnsi="宋体" w:cs="宋体"/>
          <w:sz w:val="24"/>
          <w:szCs w:val="24"/>
        </w:rPr>
        <w:t>——</w:t>
      </w:r>
      <w:r w:rsidRPr="00552CFB">
        <w:rPr>
          <w:rFonts w:ascii="宋体" w:eastAsia="宋体" w:hAnsi="宋体" w:cs="宋体"/>
          <w:sz w:val="24"/>
          <w:szCs w:val="24"/>
        </w:rPr>
        <w:t>金融工具确认和计量》</w:t>
      </w:r>
      <w:r w:rsidRPr="00552CFB">
        <w:rPr>
          <w:rFonts w:ascii="宋体" w:eastAsia="宋体" w:hAnsi="宋体" w:cs="宋体"/>
          <w:sz w:val="24"/>
          <w:szCs w:val="24"/>
        </w:rPr>
        <w:t>《企业会计</w:t>
      </w:r>
      <w:r w:rsidRPr="00552CFB">
        <w:rPr>
          <w:rFonts w:ascii="宋体" w:eastAsia="宋体" w:hAnsi="宋体" w:cs="宋体"/>
          <w:sz w:val="24"/>
          <w:szCs w:val="24"/>
        </w:rPr>
        <w:t xml:space="preserve"> 6 </w:t>
      </w:r>
      <w:r w:rsidRPr="00552CFB">
        <w:rPr>
          <w:rFonts w:ascii="宋体" w:eastAsia="宋体" w:hAnsi="宋体" w:cs="宋体"/>
          <w:sz w:val="24"/>
          <w:szCs w:val="24"/>
        </w:rPr>
        <w:t>准则第</w:t>
      </w:r>
      <w:r w:rsidRPr="00552CFB">
        <w:rPr>
          <w:rFonts w:ascii="宋体" w:eastAsia="宋体" w:hAnsi="宋体" w:cs="宋体"/>
          <w:sz w:val="24"/>
          <w:szCs w:val="24"/>
        </w:rPr>
        <w:t xml:space="preserve"> 37 </w:t>
      </w:r>
      <w:r w:rsidRPr="00552CFB">
        <w:rPr>
          <w:rFonts w:ascii="宋体" w:eastAsia="宋体" w:hAnsi="宋体" w:cs="宋体"/>
          <w:sz w:val="24"/>
          <w:szCs w:val="24"/>
        </w:rPr>
        <w:t>号</w:t>
      </w:r>
      <w:r w:rsidRPr="00552CFB">
        <w:rPr>
          <w:rFonts w:ascii="宋体" w:eastAsia="宋体" w:hAnsi="宋体" w:cs="宋体"/>
          <w:sz w:val="24"/>
          <w:szCs w:val="24"/>
        </w:rPr>
        <w:t>——</w:t>
      </w:r>
      <w:r w:rsidRPr="00552CFB">
        <w:rPr>
          <w:rFonts w:ascii="宋体" w:eastAsia="宋体" w:hAnsi="宋体" w:cs="宋体"/>
          <w:sz w:val="24"/>
          <w:szCs w:val="24"/>
        </w:rPr>
        <w:t>金融工具列报》等准则。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基准利率改革是金融市场对基准利率形成机制的改革，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包括以基于实际交易的近似无风险基准利率替代银行间报</w:t>
      </w:r>
      <w:r w:rsidRPr="00552CFB">
        <w:rPr>
          <w:rFonts w:ascii="宋体" w:eastAsia="宋体" w:hAnsi="宋体" w:cs="宋体"/>
          <w:sz w:val="24"/>
          <w:szCs w:val="24"/>
        </w:rPr>
        <w:t>价利率、改进银行间报价利率的报价机制等，例如针对伦敦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银行间同业拆借利率（</w:t>
      </w:r>
      <w:r w:rsidRPr="00552CFB">
        <w:rPr>
          <w:rFonts w:ascii="宋体" w:eastAsia="宋体" w:hAnsi="宋体" w:cs="宋体"/>
          <w:sz w:val="24"/>
          <w:szCs w:val="24"/>
        </w:rPr>
        <w:t>LIBOR</w:t>
      </w:r>
      <w:r w:rsidRPr="00552CFB">
        <w:rPr>
          <w:rFonts w:ascii="宋体" w:eastAsia="宋体" w:hAnsi="宋体" w:cs="宋体"/>
          <w:sz w:val="24"/>
          <w:szCs w:val="24"/>
        </w:rPr>
        <w:t>）的改革。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</w:p>
    <w:p w:rsidR="00DD0C58" w:rsidRPr="00DD0C58" w:rsidRDefault="00DD0C58" w:rsidP="00DD0C58">
      <w:pPr>
        <w:spacing w:line="440" w:lineRule="exact"/>
        <w:ind w:firstLineChars="200" w:firstLine="482"/>
        <w:rPr>
          <w:rFonts w:ascii="宋体" w:eastAsia="宋体" w:hAnsi="宋体" w:cs="宋体" w:hint="eastAsia"/>
          <w:b/>
          <w:sz w:val="24"/>
          <w:szCs w:val="24"/>
        </w:rPr>
      </w:pPr>
      <w:r w:rsidRPr="00DD0C58">
        <w:rPr>
          <w:rFonts w:ascii="宋体" w:eastAsia="宋体" w:hAnsi="宋体" w:cs="宋体"/>
          <w:b/>
          <w:sz w:val="24"/>
          <w:szCs w:val="24"/>
        </w:rPr>
        <w:t>（一）相关会计处理</w:t>
      </w:r>
      <w:r w:rsidR="00B50553" w:rsidRPr="00DD0C58">
        <w:rPr>
          <w:rFonts w:ascii="宋体" w:eastAsia="宋体" w:hAnsi="宋体" w:cs="宋体"/>
          <w:b/>
          <w:sz w:val="24"/>
          <w:szCs w:val="24"/>
        </w:rPr>
        <w:t xml:space="preserve"> </w:t>
      </w:r>
    </w:p>
    <w:p w:rsidR="00DD0C58" w:rsidRDefault="00B50553" w:rsidP="007A646E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 xml:space="preserve">1. </w:t>
      </w:r>
      <w:r w:rsidRPr="00552CFB">
        <w:rPr>
          <w:rFonts w:ascii="宋体" w:eastAsia="宋体" w:hAnsi="宋体" w:cs="宋体"/>
          <w:sz w:val="24"/>
          <w:szCs w:val="24"/>
        </w:rPr>
        <w:t>基准利率改革导致金融资产或金融负债合同现金流</w:t>
      </w:r>
      <w:r w:rsidRPr="00552CFB">
        <w:rPr>
          <w:rFonts w:ascii="宋体" w:eastAsia="宋体" w:hAnsi="宋体" w:cs="宋体"/>
          <w:sz w:val="24"/>
          <w:szCs w:val="24"/>
        </w:rPr>
        <w:t>量的确定基础发生变更的会计处理。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基准利率改革可能导致金融资产或金融负债合同现金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流量的确定基础发生变更，包括修改合</w:t>
      </w:r>
      <w:r w:rsidRPr="00552CFB">
        <w:rPr>
          <w:rFonts w:ascii="宋体" w:eastAsia="宋体" w:hAnsi="宋体" w:cs="宋体"/>
          <w:sz w:val="24"/>
          <w:szCs w:val="24"/>
        </w:rPr>
        <w:t>同条款以将参考基准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利率替换为替代基准利率、改变参考基准利率的计算方法、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因基准利率改革触发现行合同中有关更换参考基准利率的</w:t>
      </w:r>
      <w:r w:rsidRPr="00552CFB">
        <w:rPr>
          <w:rFonts w:ascii="宋体" w:eastAsia="宋体" w:hAnsi="宋体" w:cs="宋体"/>
          <w:sz w:val="24"/>
          <w:szCs w:val="24"/>
        </w:rPr>
        <w:t>条款等情形。</w:t>
      </w:r>
    </w:p>
    <w:p w:rsidR="00DD0C58" w:rsidRDefault="00B50553" w:rsidP="007A646E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>（</w:t>
      </w:r>
      <w:r w:rsidRPr="00552CFB">
        <w:rPr>
          <w:rFonts w:ascii="宋体" w:eastAsia="宋体" w:hAnsi="宋体" w:cs="宋体"/>
          <w:sz w:val="24"/>
          <w:szCs w:val="24"/>
        </w:rPr>
        <w:t>1</w:t>
      </w:r>
      <w:r w:rsidRPr="00552CFB">
        <w:rPr>
          <w:rFonts w:ascii="宋体" w:eastAsia="宋体" w:hAnsi="宋体" w:cs="宋体"/>
          <w:sz w:val="24"/>
          <w:szCs w:val="24"/>
        </w:rPr>
        <w:t>）对仅因基准利率改革导致变更的会计处理。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当仅因基准利率改革直接导致采用实际利率法确定利</w:t>
      </w:r>
      <w:r w:rsidRPr="00552CFB">
        <w:rPr>
          <w:rFonts w:ascii="宋体" w:eastAsia="宋体" w:hAnsi="宋体" w:cs="宋体"/>
          <w:sz w:val="24"/>
          <w:szCs w:val="24"/>
        </w:rPr>
        <w:t>息收入或费用的金融资产或金融负债合同现金流量的确定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="00DD0C58">
        <w:rPr>
          <w:rFonts w:ascii="宋体" w:eastAsia="宋体" w:hAnsi="宋体" w:cs="宋体"/>
          <w:sz w:val="24"/>
          <w:szCs w:val="24"/>
        </w:rPr>
        <w:t>基础发生变更</w:t>
      </w:r>
      <w:r w:rsidR="00DD0C58">
        <w:rPr>
          <w:rFonts w:ascii="宋体" w:eastAsia="宋体" w:hAnsi="宋体" w:cs="宋体" w:hint="eastAsia"/>
          <w:sz w:val="24"/>
          <w:szCs w:val="24"/>
        </w:rPr>
        <w:t>，</w:t>
      </w:r>
      <w:r w:rsidRPr="00552CFB">
        <w:rPr>
          <w:rFonts w:ascii="宋体" w:eastAsia="宋体" w:hAnsi="宋体" w:cs="宋体"/>
          <w:sz w:val="24"/>
          <w:szCs w:val="24"/>
        </w:rPr>
        <w:t>且变更前后的确定基础在经济上相当时，企</w:t>
      </w:r>
      <w:r w:rsidRPr="00552CFB">
        <w:rPr>
          <w:rFonts w:ascii="宋体" w:eastAsia="宋体" w:hAnsi="宋体" w:cs="宋体"/>
          <w:sz w:val="24"/>
          <w:szCs w:val="24"/>
        </w:rPr>
        <w:t>业无需评估该变更是否导致终止确认该金融资产或金融负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债，也不调整该金融资产或金融</w:t>
      </w:r>
      <w:r w:rsidRPr="00552CFB">
        <w:rPr>
          <w:rFonts w:ascii="宋体" w:eastAsia="宋体" w:hAnsi="宋体" w:cs="宋体"/>
          <w:sz w:val="24"/>
          <w:szCs w:val="24"/>
        </w:rPr>
        <w:lastRenderedPageBreak/>
        <w:t>负债的账面余额，而应当参</w:t>
      </w:r>
      <w:r w:rsidRPr="00552CFB">
        <w:rPr>
          <w:rFonts w:ascii="宋体" w:eastAsia="宋体" w:hAnsi="宋体" w:cs="宋体"/>
          <w:sz w:val="24"/>
          <w:szCs w:val="24"/>
        </w:rPr>
        <w:t>照浮动利率变动的处理方法，按照仅因基准利率改革导致变</w:t>
      </w:r>
      <w:r w:rsidRPr="00552CFB">
        <w:rPr>
          <w:rFonts w:ascii="宋体" w:eastAsia="宋体" w:hAnsi="宋体" w:cs="宋体"/>
          <w:sz w:val="24"/>
          <w:szCs w:val="24"/>
        </w:rPr>
        <w:t>更后的未来现</w:t>
      </w:r>
      <w:r w:rsidRPr="00552CFB">
        <w:rPr>
          <w:rFonts w:ascii="宋体" w:eastAsia="宋体" w:hAnsi="宋体" w:cs="宋体"/>
          <w:sz w:val="24"/>
          <w:szCs w:val="24"/>
        </w:rPr>
        <w:t>金流量重新计算实际利率，并以此为基础进行</w:t>
      </w:r>
      <w:r w:rsidRPr="00552CFB">
        <w:rPr>
          <w:rFonts w:ascii="宋体" w:eastAsia="宋体" w:hAnsi="宋体" w:cs="宋体"/>
          <w:sz w:val="24"/>
          <w:szCs w:val="24"/>
        </w:rPr>
        <w:t>后续计量。</w:t>
      </w:r>
      <w:r w:rsidRPr="00552CFB">
        <w:rPr>
          <w:rFonts w:ascii="宋体" w:eastAsia="宋体" w:hAnsi="宋体" w:cs="宋体"/>
          <w:sz w:val="24"/>
          <w:szCs w:val="24"/>
        </w:rPr>
        <w:t>企业通常应当根据变更前后金融资产或金融负债的合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同现金流量整体是否基本相似判断其确定基础是否在经济</w:t>
      </w:r>
      <w:r w:rsidRPr="00552CFB">
        <w:rPr>
          <w:rFonts w:ascii="宋体" w:eastAsia="宋体" w:hAnsi="宋体" w:cs="宋体"/>
          <w:sz w:val="24"/>
          <w:szCs w:val="24"/>
        </w:rPr>
        <w:t>上相当。企业可能通过以下方式使变更前后的确定基础在经</w:t>
      </w:r>
      <w:r w:rsidRPr="00552CFB">
        <w:rPr>
          <w:rFonts w:ascii="宋体" w:eastAsia="宋体" w:hAnsi="宋体" w:cs="宋体"/>
          <w:sz w:val="24"/>
          <w:szCs w:val="24"/>
        </w:rPr>
        <w:t>济上相当（下同）：在替换参考基准利率或变更参考基准利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率计算方法时增加必要的固定利差，以补偿变更前后确定基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础之间的基差；为适应基准利率改革变更重设期间、重设日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期或票息支付日之间的天数；增加包含前两项内容的补充条</w:t>
      </w:r>
      <w:r w:rsidRPr="00552CFB">
        <w:rPr>
          <w:rFonts w:ascii="宋体" w:eastAsia="宋体" w:hAnsi="宋体" w:cs="宋体"/>
          <w:sz w:val="24"/>
          <w:szCs w:val="24"/>
        </w:rPr>
        <w:t>款等。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</w:p>
    <w:p w:rsidR="00DD0C58" w:rsidRDefault="00B50553" w:rsidP="007A646E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>（</w:t>
      </w:r>
      <w:r w:rsidRPr="00552CFB">
        <w:rPr>
          <w:rFonts w:ascii="宋体" w:eastAsia="宋体" w:hAnsi="宋体" w:cs="宋体"/>
          <w:sz w:val="24"/>
          <w:szCs w:val="24"/>
        </w:rPr>
        <w:t>2</w:t>
      </w:r>
      <w:r w:rsidRPr="00552CFB">
        <w:rPr>
          <w:rFonts w:ascii="宋体" w:eastAsia="宋体" w:hAnsi="宋体" w:cs="宋体"/>
          <w:sz w:val="24"/>
          <w:szCs w:val="24"/>
        </w:rPr>
        <w:t>）同时发生其他变更的会计处理。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除仅因基准利率改革导致的上述变更外，采用</w:t>
      </w:r>
      <w:r w:rsidRPr="00552CFB">
        <w:rPr>
          <w:rFonts w:ascii="宋体" w:eastAsia="宋体" w:hAnsi="宋体" w:cs="宋体"/>
          <w:sz w:val="24"/>
          <w:szCs w:val="24"/>
        </w:rPr>
        <w:t>实际利率</w:t>
      </w:r>
      <w:r w:rsidRPr="00552CFB">
        <w:rPr>
          <w:rFonts w:ascii="宋体" w:eastAsia="宋体" w:hAnsi="宋体" w:cs="宋体"/>
          <w:sz w:val="24"/>
          <w:szCs w:val="24"/>
        </w:rPr>
        <w:t>法确定利息收入或费用的金融资产或金融负债同时发生其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他变更的，企业应当先根据上述规定对基准利率改革导致的</w:t>
      </w:r>
      <w:r w:rsidRPr="00552CFB">
        <w:rPr>
          <w:rFonts w:ascii="宋体" w:eastAsia="宋体" w:hAnsi="宋体" w:cs="宋体"/>
          <w:sz w:val="24"/>
          <w:szCs w:val="24"/>
        </w:rPr>
        <w:t>变更进行会计处理，即按照仅因基准利率改革导致变更后的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未来现金流量重新计算实际利率，再根据《企业会计准则第</w:t>
      </w:r>
      <w:r w:rsidR="00DD0C58">
        <w:rPr>
          <w:rFonts w:ascii="宋体" w:eastAsia="宋体" w:hAnsi="宋体" w:cs="宋体"/>
          <w:sz w:val="24"/>
          <w:szCs w:val="24"/>
        </w:rPr>
        <w:t>22</w:t>
      </w:r>
      <w:r w:rsidRPr="00552CFB">
        <w:rPr>
          <w:rFonts w:ascii="宋体" w:eastAsia="宋体" w:hAnsi="宋体" w:cs="宋体"/>
          <w:sz w:val="24"/>
          <w:szCs w:val="24"/>
        </w:rPr>
        <w:t>号</w:t>
      </w:r>
      <w:r w:rsidRPr="00552CFB">
        <w:rPr>
          <w:rFonts w:ascii="宋体" w:eastAsia="宋体" w:hAnsi="宋体" w:cs="宋体"/>
          <w:sz w:val="24"/>
          <w:szCs w:val="24"/>
        </w:rPr>
        <w:t>——</w:t>
      </w:r>
      <w:r w:rsidRPr="00552CFB">
        <w:rPr>
          <w:rFonts w:ascii="宋体" w:eastAsia="宋体" w:hAnsi="宋体" w:cs="宋体"/>
          <w:sz w:val="24"/>
          <w:szCs w:val="24"/>
        </w:rPr>
        <w:t>金融工具确认和计量》的规定评估其他变更是否导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致终止确认该金融资产或金融负债。导致终止确认的，企业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应当按照《企业会计准则第</w:t>
      </w:r>
      <w:r w:rsidR="00DD0C58">
        <w:rPr>
          <w:rFonts w:ascii="宋体" w:eastAsia="宋体" w:hAnsi="宋体" w:cs="宋体"/>
          <w:sz w:val="24"/>
          <w:szCs w:val="24"/>
        </w:rPr>
        <w:t>22</w:t>
      </w:r>
      <w:r w:rsidRPr="00552CFB">
        <w:rPr>
          <w:rFonts w:ascii="宋体" w:eastAsia="宋体" w:hAnsi="宋体" w:cs="宋体"/>
          <w:sz w:val="24"/>
          <w:szCs w:val="24"/>
        </w:rPr>
        <w:t>号</w:t>
      </w:r>
      <w:r w:rsidRPr="00552CFB">
        <w:rPr>
          <w:rFonts w:ascii="宋体" w:eastAsia="宋体" w:hAnsi="宋体" w:cs="宋体"/>
          <w:sz w:val="24"/>
          <w:szCs w:val="24"/>
        </w:rPr>
        <w:t>——</w:t>
      </w:r>
      <w:r w:rsidRPr="00552CFB">
        <w:rPr>
          <w:rFonts w:ascii="宋体" w:eastAsia="宋体" w:hAnsi="宋体" w:cs="宋体"/>
          <w:sz w:val="24"/>
          <w:szCs w:val="24"/>
        </w:rPr>
        <w:t>金融工具确认和计量》</w:t>
      </w:r>
      <w:r w:rsidRPr="00552CFB">
        <w:rPr>
          <w:rFonts w:ascii="宋体" w:eastAsia="宋体" w:hAnsi="宋体" w:cs="宋体"/>
          <w:sz w:val="24"/>
          <w:szCs w:val="24"/>
        </w:rPr>
        <w:t>有关终止确认的规定进行会计处理；未导致终止确认的，企</w:t>
      </w:r>
      <w:r w:rsidRPr="00552CFB">
        <w:rPr>
          <w:rFonts w:ascii="宋体" w:eastAsia="宋体" w:hAnsi="宋体" w:cs="宋体"/>
          <w:sz w:val="24"/>
          <w:szCs w:val="24"/>
        </w:rPr>
        <w:t>业应当根据考虑所有变更后的未来现金流量按照上述规定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重新计算的</w:t>
      </w:r>
      <w:r w:rsidRPr="00552CFB">
        <w:rPr>
          <w:rFonts w:ascii="宋体" w:eastAsia="宋体" w:hAnsi="宋体" w:cs="宋体"/>
          <w:sz w:val="24"/>
          <w:szCs w:val="24"/>
        </w:rPr>
        <w:t>实际利率折现的现值重新确定金融资产或金融</w:t>
      </w:r>
      <w:r w:rsidRPr="00552CFB">
        <w:rPr>
          <w:rFonts w:ascii="宋体" w:eastAsia="宋体" w:hAnsi="宋体" w:cs="宋体"/>
          <w:sz w:val="24"/>
          <w:szCs w:val="24"/>
        </w:rPr>
        <w:t xml:space="preserve"> 8 </w:t>
      </w:r>
      <w:r w:rsidRPr="00552CFB">
        <w:rPr>
          <w:rFonts w:ascii="宋体" w:eastAsia="宋体" w:hAnsi="宋体" w:cs="宋体"/>
          <w:sz w:val="24"/>
          <w:szCs w:val="24"/>
        </w:rPr>
        <w:t>负债的账面余额，并将相关利得或损失计入当期损益。</w:t>
      </w:r>
    </w:p>
    <w:p w:rsidR="00DD0C58" w:rsidRDefault="00B50553" w:rsidP="00DD0C58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 xml:space="preserve"> 2. </w:t>
      </w:r>
      <w:r w:rsidRPr="00552CFB">
        <w:rPr>
          <w:rFonts w:ascii="宋体" w:eastAsia="宋体" w:hAnsi="宋体" w:cs="宋体"/>
          <w:sz w:val="24"/>
          <w:szCs w:val="24"/>
        </w:rPr>
        <w:t>基准利率改革导致的租赁变更的会计处理。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基准利率改革可能导致租赁变更，包括修改租赁合同以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将租赁付款额的参考基准利率替换为替代基准利率，从而导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致租赁合同现金流量的确定基础发生变更等情形。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</w:p>
    <w:p w:rsidR="00DD0C58" w:rsidRDefault="00B50553" w:rsidP="00DD0C58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>（</w:t>
      </w:r>
      <w:r w:rsidRPr="00552CFB">
        <w:rPr>
          <w:rFonts w:ascii="宋体" w:eastAsia="宋体" w:hAnsi="宋体" w:cs="宋体"/>
          <w:sz w:val="24"/>
          <w:szCs w:val="24"/>
        </w:rPr>
        <w:t>1</w:t>
      </w:r>
      <w:r w:rsidRPr="00552CFB">
        <w:rPr>
          <w:rFonts w:ascii="宋体" w:eastAsia="宋体" w:hAnsi="宋体" w:cs="宋体"/>
          <w:sz w:val="24"/>
          <w:szCs w:val="24"/>
        </w:rPr>
        <w:t>）对仅因基准利率改革导致租赁变更的会计处理。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当仅因基准利率改革直接导致租赁变更，以致未来租赁</w:t>
      </w:r>
      <w:r w:rsidRPr="00552CFB">
        <w:rPr>
          <w:rFonts w:ascii="宋体" w:eastAsia="宋体" w:hAnsi="宋体" w:cs="宋体"/>
          <w:sz w:val="24"/>
          <w:szCs w:val="24"/>
        </w:rPr>
        <w:t>付款额的确定基础发生变更且变更前后的确定基础在经济</w:t>
      </w:r>
      <w:r w:rsidRPr="00552CFB">
        <w:rPr>
          <w:rFonts w:ascii="宋体" w:eastAsia="宋体" w:hAnsi="宋体" w:cs="宋体"/>
          <w:sz w:val="24"/>
          <w:szCs w:val="24"/>
        </w:rPr>
        <w:t>上相当时，承租人应当按照仅因基准利率改革导致变更后的</w:t>
      </w:r>
      <w:r w:rsidRPr="00552CFB">
        <w:rPr>
          <w:rFonts w:ascii="宋体" w:eastAsia="宋体" w:hAnsi="宋体" w:cs="宋体"/>
          <w:sz w:val="24"/>
          <w:szCs w:val="24"/>
        </w:rPr>
        <w:t>租赁付款额的现</w:t>
      </w:r>
      <w:r w:rsidRPr="00552CFB">
        <w:rPr>
          <w:rFonts w:ascii="宋体" w:eastAsia="宋体" w:hAnsi="宋体" w:cs="宋体"/>
          <w:sz w:val="24"/>
          <w:szCs w:val="24"/>
        </w:rPr>
        <w:t>值重新计量租赁负债，并相应调整使用权资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产的账面价值。在重新计量租赁负债时，承租人应当根据租</w:t>
      </w:r>
      <w:r w:rsidRPr="00552CFB">
        <w:rPr>
          <w:rFonts w:ascii="宋体" w:eastAsia="宋体" w:hAnsi="宋体" w:cs="宋体"/>
          <w:sz w:val="24"/>
          <w:szCs w:val="24"/>
        </w:rPr>
        <w:t>赁付款额的确定基础因基准利率改革发生的变更，参照浮动</w:t>
      </w:r>
      <w:r w:rsidRPr="00552CFB">
        <w:rPr>
          <w:rFonts w:ascii="宋体" w:eastAsia="宋体" w:hAnsi="宋体" w:cs="宋体"/>
          <w:sz w:val="24"/>
          <w:szCs w:val="24"/>
        </w:rPr>
        <w:t>利率变动的处理方法对原折现率进行相应调整。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</w:p>
    <w:p w:rsidR="00DD0C58" w:rsidRDefault="00B50553" w:rsidP="00DD0C58">
      <w:pPr>
        <w:spacing w:line="440" w:lineRule="exact"/>
        <w:ind w:firstLineChars="100" w:firstLine="24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>（</w:t>
      </w:r>
      <w:r w:rsidRPr="00552CFB">
        <w:rPr>
          <w:rFonts w:ascii="宋体" w:eastAsia="宋体" w:hAnsi="宋体" w:cs="宋体"/>
          <w:sz w:val="24"/>
          <w:szCs w:val="24"/>
        </w:rPr>
        <w:t>2</w:t>
      </w:r>
      <w:r w:rsidRPr="00552CFB">
        <w:rPr>
          <w:rFonts w:ascii="宋体" w:eastAsia="宋体" w:hAnsi="宋体" w:cs="宋体"/>
          <w:sz w:val="24"/>
          <w:szCs w:val="24"/>
        </w:rPr>
        <w:t>）同时发生其他变更的会计处理。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除仅因基准利率改革导致的上述变更外，同时发生其他</w:t>
      </w:r>
      <w:r w:rsidRPr="00552CFB">
        <w:rPr>
          <w:rFonts w:ascii="宋体" w:eastAsia="宋体" w:hAnsi="宋体" w:cs="宋体"/>
          <w:sz w:val="24"/>
          <w:szCs w:val="24"/>
        </w:rPr>
        <w:t>租赁变更的，承租人应当将所有租赁变更适用《企业会计准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则第</w:t>
      </w:r>
      <w:r w:rsidRPr="00552CFB">
        <w:rPr>
          <w:rFonts w:ascii="宋体" w:eastAsia="宋体" w:hAnsi="宋体" w:cs="宋体"/>
          <w:sz w:val="24"/>
          <w:szCs w:val="24"/>
        </w:rPr>
        <w:t xml:space="preserve"> 21 </w:t>
      </w:r>
      <w:r w:rsidRPr="00552CFB">
        <w:rPr>
          <w:rFonts w:ascii="宋体" w:eastAsia="宋体" w:hAnsi="宋体" w:cs="宋体"/>
          <w:sz w:val="24"/>
          <w:szCs w:val="24"/>
        </w:rPr>
        <w:t>号</w:t>
      </w:r>
      <w:r w:rsidRPr="00552CFB">
        <w:rPr>
          <w:rFonts w:ascii="宋体" w:eastAsia="宋体" w:hAnsi="宋体" w:cs="宋体"/>
          <w:sz w:val="24"/>
          <w:szCs w:val="24"/>
        </w:rPr>
        <w:t>——</w:t>
      </w:r>
      <w:r w:rsidRPr="00552CFB">
        <w:rPr>
          <w:rFonts w:ascii="宋体" w:eastAsia="宋体" w:hAnsi="宋体" w:cs="宋体"/>
          <w:sz w:val="24"/>
          <w:szCs w:val="24"/>
        </w:rPr>
        <w:t>租赁》有关租赁变更的规定。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</w:p>
    <w:p w:rsidR="00DD0C58" w:rsidRPr="00DD0C58" w:rsidRDefault="00DD0C58" w:rsidP="00DD0C58">
      <w:pPr>
        <w:spacing w:line="440" w:lineRule="exact"/>
        <w:ind w:firstLineChars="200" w:firstLine="482"/>
        <w:rPr>
          <w:rFonts w:ascii="宋体" w:eastAsia="宋体" w:hAnsi="宋体" w:cs="宋体" w:hint="eastAsia"/>
          <w:b/>
          <w:sz w:val="24"/>
          <w:szCs w:val="24"/>
        </w:rPr>
      </w:pPr>
      <w:r>
        <w:rPr>
          <w:rFonts w:ascii="宋体" w:eastAsia="宋体" w:hAnsi="宋体" w:cs="宋体"/>
          <w:b/>
          <w:sz w:val="24"/>
          <w:szCs w:val="24"/>
        </w:rPr>
        <w:t>（二）附注披露</w:t>
      </w:r>
    </w:p>
    <w:p w:rsidR="00DD0C58" w:rsidRDefault="00B50553" w:rsidP="00DD0C58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lastRenderedPageBreak/>
        <w:t>企业除按照《企业会计准则第</w:t>
      </w:r>
      <w:r w:rsidRPr="00552CFB">
        <w:rPr>
          <w:rFonts w:ascii="宋体" w:eastAsia="宋体" w:hAnsi="宋体" w:cs="宋体"/>
          <w:sz w:val="24"/>
          <w:szCs w:val="24"/>
        </w:rPr>
        <w:t xml:space="preserve"> 37 </w:t>
      </w:r>
      <w:r w:rsidRPr="00552CFB">
        <w:rPr>
          <w:rFonts w:ascii="宋体" w:eastAsia="宋体" w:hAnsi="宋体" w:cs="宋体"/>
          <w:sz w:val="24"/>
          <w:szCs w:val="24"/>
        </w:rPr>
        <w:t>号</w:t>
      </w:r>
      <w:r w:rsidRPr="00552CFB">
        <w:rPr>
          <w:rFonts w:ascii="宋体" w:eastAsia="宋体" w:hAnsi="宋体" w:cs="宋体"/>
          <w:sz w:val="24"/>
          <w:szCs w:val="24"/>
        </w:rPr>
        <w:t>——</w:t>
      </w:r>
      <w:r w:rsidRPr="00552CFB">
        <w:rPr>
          <w:rFonts w:ascii="宋体" w:eastAsia="宋体" w:hAnsi="宋体" w:cs="宋体"/>
          <w:sz w:val="24"/>
          <w:szCs w:val="24"/>
        </w:rPr>
        <w:t>金融工具列报》</w:t>
      </w:r>
      <w:r w:rsidRPr="00552CFB">
        <w:rPr>
          <w:rFonts w:ascii="宋体" w:eastAsia="宋体" w:hAnsi="宋体" w:cs="宋体"/>
          <w:sz w:val="24"/>
          <w:szCs w:val="24"/>
        </w:rPr>
        <w:t>进行披露外，还应当披露因基准利率改革所面临风险的性质</w:t>
      </w:r>
      <w:r w:rsidRPr="00552CFB">
        <w:rPr>
          <w:rFonts w:ascii="宋体" w:eastAsia="宋体" w:hAnsi="宋体" w:cs="宋体"/>
          <w:sz w:val="24"/>
          <w:szCs w:val="24"/>
        </w:rPr>
        <w:t>和程度</w:t>
      </w:r>
      <w:r w:rsidRPr="00552CFB">
        <w:rPr>
          <w:rFonts w:ascii="宋体" w:eastAsia="宋体" w:hAnsi="宋体" w:cs="宋体"/>
          <w:sz w:val="24"/>
          <w:szCs w:val="24"/>
        </w:rPr>
        <w:t>，以及企业管理这些风险的方式。具体包括以下相关</w:t>
      </w:r>
      <w:r w:rsidRPr="00552CFB">
        <w:rPr>
          <w:rFonts w:ascii="宋体" w:eastAsia="宋体" w:hAnsi="宋体" w:cs="宋体"/>
          <w:sz w:val="24"/>
          <w:szCs w:val="24"/>
        </w:rPr>
        <w:t>信息：</w:t>
      </w:r>
      <w:r w:rsidRPr="00552CFB">
        <w:rPr>
          <w:rFonts w:ascii="宋体" w:eastAsia="宋体" w:hAnsi="宋体" w:cs="宋体"/>
          <w:sz w:val="24"/>
          <w:szCs w:val="24"/>
        </w:rPr>
        <w:t xml:space="preserve"> 1. </w:t>
      </w:r>
      <w:r w:rsidRPr="00552CFB">
        <w:rPr>
          <w:rFonts w:ascii="宋体" w:eastAsia="宋体" w:hAnsi="宋体" w:cs="宋体"/>
          <w:sz w:val="24"/>
          <w:szCs w:val="24"/>
        </w:rPr>
        <w:t>参考基准利率替换的进展情况，以及企业对该替换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的管理情况；</w:t>
      </w:r>
      <w:r w:rsidRPr="00552CFB">
        <w:rPr>
          <w:rFonts w:ascii="宋体" w:eastAsia="宋体" w:hAnsi="宋体" w:cs="宋体"/>
          <w:sz w:val="24"/>
          <w:szCs w:val="24"/>
        </w:rPr>
        <w:t xml:space="preserve"> 2. </w:t>
      </w:r>
      <w:r w:rsidRPr="00552CFB">
        <w:rPr>
          <w:rFonts w:ascii="宋体" w:eastAsia="宋体" w:hAnsi="宋体" w:cs="宋体"/>
          <w:sz w:val="24"/>
          <w:szCs w:val="24"/>
        </w:rPr>
        <w:t>按照重要基准利率并区分非衍生金融资产、非衍生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金融负债和衍生工具，分别披露截至报告期末尚未完成参考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基准利率替换的金融工具的定量信息；</w:t>
      </w:r>
      <w:r w:rsidRPr="00552CFB">
        <w:rPr>
          <w:rFonts w:ascii="宋体" w:eastAsia="宋体" w:hAnsi="宋体" w:cs="宋体"/>
          <w:sz w:val="24"/>
          <w:szCs w:val="24"/>
        </w:rPr>
        <w:t xml:space="preserve"> 3. </w:t>
      </w:r>
      <w:r w:rsidRPr="00552CFB">
        <w:rPr>
          <w:rFonts w:ascii="宋体" w:eastAsia="宋体" w:hAnsi="宋体" w:cs="宋体"/>
          <w:sz w:val="24"/>
          <w:szCs w:val="24"/>
        </w:rPr>
        <w:t>企业因基准利率改革而面临风险导致其风险管理策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略发生变化的，披露风险管理策略的变化情况。</w:t>
      </w:r>
      <w:r w:rsidRPr="00552CFB">
        <w:rPr>
          <w:rFonts w:ascii="宋体" w:eastAsia="宋体" w:hAnsi="宋体" w:cs="宋体"/>
          <w:sz w:val="24"/>
          <w:szCs w:val="24"/>
        </w:rPr>
        <w:t>对于基准利率改革导致的租赁变更，企业应当按照《企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业会计准则第</w:t>
      </w:r>
      <w:r w:rsidR="00DD0C58">
        <w:rPr>
          <w:rFonts w:ascii="宋体" w:eastAsia="宋体" w:hAnsi="宋体" w:cs="宋体"/>
          <w:sz w:val="24"/>
          <w:szCs w:val="24"/>
        </w:rPr>
        <w:t xml:space="preserve"> 21</w:t>
      </w:r>
      <w:r w:rsidRPr="00552CFB">
        <w:rPr>
          <w:rFonts w:ascii="宋体" w:eastAsia="宋体" w:hAnsi="宋体" w:cs="宋体"/>
          <w:sz w:val="24"/>
          <w:szCs w:val="24"/>
        </w:rPr>
        <w:t>号</w:t>
      </w:r>
      <w:r w:rsidRPr="00552CFB">
        <w:rPr>
          <w:rFonts w:ascii="宋体" w:eastAsia="宋体" w:hAnsi="宋体" w:cs="宋体"/>
          <w:sz w:val="24"/>
          <w:szCs w:val="24"/>
        </w:rPr>
        <w:t>——</w:t>
      </w:r>
      <w:r w:rsidRPr="00552CFB">
        <w:rPr>
          <w:rFonts w:ascii="宋体" w:eastAsia="宋体" w:hAnsi="宋体" w:cs="宋体"/>
          <w:sz w:val="24"/>
          <w:szCs w:val="24"/>
        </w:rPr>
        <w:t>租赁》的有关规定进行披露。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</w:p>
    <w:p w:rsidR="00DD0C58" w:rsidRPr="00DD0C58" w:rsidRDefault="00DD0C58" w:rsidP="00DD0C58">
      <w:pPr>
        <w:spacing w:line="440" w:lineRule="exact"/>
        <w:ind w:firstLineChars="200" w:firstLine="482"/>
        <w:rPr>
          <w:rFonts w:ascii="宋体" w:eastAsia="宋体" w:hAnsi="宋体" w:cs="宋体" w:hint="eastAsia"/>
          <w:b/>
          <w:sz w:val="24"/>
          <w:szCs w:val="24"/>
        </w:rPr>
      </w:pPr>
      <w:r w:rsidRPr="00DD0C58">
        <w:rPr>
          <w:rFonts w:ascii="宋体" w:eastAsia="宋体" w:hAnsi="宋体" w:cs="宋体"/>
          <w:b/>
          <w:sz w:val="24"/>
          <w:szCs w:val="24"/>
        </w:rPr>
        <w:t>（三）新旧衔接</w:t>
      </w:r>
      <w:r w:rsidR="00B50553" w:rsidRPr="00DD0C58">
        <w:rPr>
          <w:rFonts w:ascii="宋体" w:eastAsia="宋体" w:hAnsi="宋体" w:cs="宋体"/>
          <w:b/>
          <w:sz w:val="24"/>
          <w:szCs w:val="24"/>
        </w:rPr>
        <w:t xml:space="preserve"> </w:t>
      </w:r>
    </w:p>
    <w:p w:rsidR="00DD0C58" w:rsidRDefault="00B50553" w:rsidP="00DD0C58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 xml:space="preserve">2020 </w:t>
      </w:r>
      <w:r w:rsidRPr="00552CFB">
        <w:rPr>
          <w:rFonts w:ascii="宋体" w:eastAsia="宋体" w:hAnsi="宋体" w:cs="宋体"/>
          <w:sz w:val="24"/>
          <w:szCs w:val="24"/>
        </w:rPr>
        <w:t>年</w:t>
      </w:r>
      <w:r w:rsidR="00DD0C58">
        <w:rPr>
          <w:rFonts w:ascii="宋体" w:eastAsia="宋体" w:hAnsi="宋体" w:cs="宋体"/>
          <w:sz w:val="24"/>
          <w:szCs w:val="24"/>
        </w:rPr>
        <w:t>12</w:t>
      </w:r>
      <w:r w:rsidRPr="00552CFB">
        <w:rPr>
          <w:rFonts w:ascii="宋体" w:eastAsia="宋体" w:hAnsi="宋体" w:cs="宋体"/>
          <w:sz w:val="24"/>
          <w:szCs w:val="24"/>
        </w:rPr>
        <w:t>月</w:t>
      </w:r>
      <w:r w:rsidRPr="00552CFB">
        <w:rPr>
          <w:rFonts w:ascii="宋体" w:eastAsia="宋体" w:hAnsi="宋体" w:cs="宋体"/>
          <w:sz w:val="24"/>
          <w:szCs w:val="24"/>
        </w:rPr>
        <w:t>3</w:t>
      </w:r>
      <w:r w:rsidR="00DD0C58">
        <w:rPr>
          <w:rFonts w:ascii="宋体" w:eastAsia="宋体" w:hAnsi="宋体" w:cs="宋体"/>
          <w:sz w:val="24"/>
          <w:szCs w:val="24"/>
        </w:rPr>
        <w:t>1</w:t>
      </w:r>
      <w:r w:rsidRPr="00552CFB">
        <w:rPr>
          <w:rFonts w:ascii="宋体" w:eastAsia="宋体" w:hAnsi="宋体" w:cs="宋体"/>
          <w:sz w:val="24"/>
          <w:szCs w:val="24"/>
        </w:rPr>
        <w:t>日前发生的基准利率改革相关业务，未</w:t>
      </w:r>
      <w:r w:rsidRPr="00552CFB">
        <w:rPr>
          <w:rFonts w:ascii="宋体" w:eastAsia="宋体" w:hAnsi="宋体" w:cs="宋体"/>
          <w:sz w:val="24"/>
          <w:szCs w:val="24"/>
        </w:rPr>
        <w:t>按照上述规定处理的，应当进行追溯调整，追溯调整不切实</w:t>
      </w:r>
      <w:r w:rsidRPr="00552CFB">
        <w:rPr>
          <w:rFonts w:ascii="宋体" w:eastAsia="宋体" w:hAnsi="宋体" w:cs="宋体"/>
          <w:sz w:val="24"/>
          <w:szCs w:val="24"/>
        </w:rPr>
        <w:t>可行的除外。企业无需调整前期比较财务报表数据。在本解</w:t>
      </w:r>
      <w:r w:rsidRPr="00552CFB">
        <w:rPr>
          <w:rFonts w:ascii="宋体" w:eastAsia="宋体" w:hAnsi="宋体" w:cs="宋体"/>
          <w:sz w:val="24"/>
          <w:szCs w:val="24"/>
        </w:rPr>
        <w:t>释施行日，金融资产、金融负债等原账面价值与新账面价值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之间的差额，应当计入本解释施行日所在年度报告期间的期</w:t>
      </w:r>
      <w:r w:rsidRPr="00552CFB">
        <w:rPr>
          <w:rFonts w:ascii="宋体" w:eastAsia="宋体" w:hAnsi="宋体" w:cs="宋体"/>
          <w:sz w:val="24"/>
          <w:szCs w:val="24"/>
        </w:rPr>
        <w:t>初留存收益或其他综合收益。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</w:p>
    <w:p w:rsidR="00DD0C58" w:rsidRPr="00DD0C58" w:rsidRDefault="00B50553" w:rsidP="00DD0C58">
      <w:pPr>
        <w:spacing w:line="440" w:lineRule="exact"/>
        <w:ind w:firstLineChars="300" w:firstLine="723"/>
        <w:rPr>
          <w:rFonts w:ascii="宋体" w:eastAsia="宋体" w:hAnsi="宋体" w:cs="宋体" w:hint="eastAsia"/>
          <w:b/>
          <w:sz w:val="24"/>
          <w:szCs w:val="24"/>
        </w:rPr>
      </w:pPr>
      <w:r w:rsidRPr="00DD0C58">
        <w:rPr>
          <w:rFonts w:ascii="宋体" w:eastAsia="宋体" w:hAnsi="宋体" w:cs="宋体"/>
          <w:b/>
          <w:sz w:val="24"/>
          <w:szCs w:val="24"/>
        </w:rPr>
        <w:t>三、生效日期</w:t>
      </w:r>
      <w:r w:rsidRPr="00DD0C58">
        <w:rPr>
          <w:rFonts w:ascii="宋体" w:eastAsia="宋体" w:hAnsi="宋体" w:cs="宋体"/>
          <w:b/>
          <w:sz w:val="24"/>
          <w:szCs w:val="24"/>
        </w:rPr>
        <w:t xml:space="preserve"> </w:t>
      </w:r>
    </w:p>
    <w:p w:rsidR="005E0950" w:rsidRPr="007A646E" w:rsidRDefault="00B50553" w:rsidP="00DD0C58">
      <w:pPr>
        <w:spacing w:line="44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552CFB">
        <w:rPr>
          <w:rFonts w:ascii="宋体" w:eastAsia="宋体" w:hAnsi="宋体" w:cs="宋体"/>
          <w:sz w:val="24"/>
          <w:szCs w:val="24"/>
        </w:rPr>
        <w:t>本解释自公布之日起施行。</w:t>
      </w:r>
      <w:r w:rsidRPr="00552CFB">
        <w:rPr>
          <w:rFonts w:ascii="宋体" w:eastAsia="宋体" w:hAnsi="宋体" w:cs="宋体"/>
          <w:sz w:val="24"/>
          <w:szCs w:val="24"/>
        </w:rPr>
        <w:t xml:space="preserve">2021 </w:t>
      </w:r>
      <w:r w:rsidRPr="00552CFB">
        <w:rPr>
          <w:rFonts w:ascii="宋体" w:eastAsia="宋体" w:hAnsi="宋体" w:cs="宋体"/>
          <w:sz w:val="24"/>
          <w:szCs w:val="24"/>
        </w:rPr>
        <w:t>年</w:t>
      </w:r>
      <w:r>
        <w:rPr>
          <w:rFonts w:ascii="宋体" w:eastAsia="宋体" w:hAnsi="宋体" w:cs="宋体"/>
          <w:sz w:val="24"/>
          <w:szCs w:val="24"/>
        </w:rPr>
        <w:t>1</w:t>
      </w:r>
      <w:r w:rsidRPr="00552CFB">
        <w:rPr>
          <w:rFonts w:ascii="宋体" w:eastAsia="宋体" w:hAnsi="宋体" w:cs="宋体"/>
          <w:sz w:val="24"/>
          <w:szCs w:val="24"/>
        </w:rPr>
        <w:t>月</w:t>
      </w:r>
      <w:r>
        <w:rPr>
          <w:rFonts w:ascii="宋体" w:eastAsia="宋体" w:hAnsi="宋体" w:cs="宋体"/>
          <w:sz w:val="24"/>
          <w:szCs w:val="24"/>
        </w:rPr>
        <w:t>1</w:t>
      </w:r>
      <w:r w:rsidRPr="00552CFB">
        <w:rPr>
          <w:rFonts w:ascii="宋体" w:eastAsia="宋体" w:hAnsi="宋体" w:cs="宋体"/>
          <w:sz w:val="24"/>
          <w:szCs w:val="24"/>
        </w:rPr>
        <w:t>日至本解释施</w:t>
      </w:r>
      <w:r w:rsidRPr="00552CFB">
        <w:rPr>
          <w:rFonts w:ascii="宋体" w:eastAsia="宋体" w:hAnsi="宋体" w:cs="宋体"/>
          <w:sz w:val="24"/>
          <w:szCs w:val="24"/>
        </w:rPr>
        <w:t>行日新增的本解释规定的业务，企业应当根据本解释进行调</w:t>
      </w:r>
      <w:r w:rsidRPr="00552CFB">
        <w:rPr>
          <w:rFonts w:ascii="宋体" w:eastAsia="宋体" w:hAnsi="宋体" w:cs="宋体"/>
          <w:sz w:val="24"/>
          <w:szCs w:val="24"/>
        </w:rPr>
        <w:t>整。</w:t>
      </w:r>
      <w:r w:rsidRPr="00552CFB">
        <w:rPr>
          <w:rFonts w:ascii="宋体" w:eastAsia="宋体" w:hAnsi="宋体" w:cs="宋体"/>
          <w:sz w:val="24"/>
          <w:szCs w:val="24"/>
        </w:rPr>
        <w:t>《企业会计准则解释第</w:t>
      </w:r>
      <w:r>
        <w:rPr>
          <w:rFonts w:ascii="宋体" w:eastAsia="宋体" w:hAnsi="宋体" w:cs="宋体"/>
          <w:sz w:val="24"/>
          <w:szCs w:val="24"/>
        </w:rPr>
        <w:t>2</w:t>
      </w:r>
      <w:r w:rsidRPr="00552CFB">
        <w:rPr>
          <w:rFonts w:ascii="宋体" w:eastAsia="宋体" w:hAnsi="宋体" w:cs="宋体"/>
          <w:sz w:val="24"/>
          <w:szCs w:val="24"/>
        </w:rPr>
        <w:t>号》（财会﹝</w:t>
      </w:r>
      <w:r w:rsidRPr="00552CFB">
        <w:rPr>
          <w:rFonts w:ascii="宋体" w:eastAsia="宋体" w:hAnsi="宋体" w:cs="宋体"/>
          <w:sz w:val="24"/>
          <w:szCs w:val="24"/>
        </w:rPr>
        <w:t>2008</w:t>
      </w:r>
      <w:r w:rsidRPr="00552CFB">
        <w:rPr>
          <w:rFonts w:ascii="宋体" w:eastAsia="宋体" w:hAnsi="宋体" w:cs="宋体"/>
          <w:sz w:val="24"/>
          <w:szCs w:val="24"/>
        </w:rPr>
        <w:t>﹞</w:t>
      </w:r>
      <w:r w:rsidRPr="00552CFB">
        <w:rPr>
          <w:rFonts w:ascii="宋体" w:eastAsia="宋体" w:hAnsi="宋体" w:cs="宋体"/>
          <w:sz w:val="24"/>
          <w:szCs w:val="24"/>
        </w:rPr>
        <w:t xml:space="preserve">11 </w:t>
      </w:r>
      <w:r>
        <w:rPr>
          <w:rFonts w:ascii="宋体" w:eastAsia="宋体" w:hAnsi="宋体" w:cs="宋体"/>
          <w:sz w:val="24"/>
          <w:szCs w:val="24"/>
        </w:rPr>
        <w:t>号</w:t>
      </w:r>
      <w:r w:rsidRPr="00552CFB">
        <w:rPr>
          <w:rFonts w:ascii="宋体" w:eastAsia="宋体" w:hAnsi="宋体" w:cs="宋体"/>
          <w:sz w:val="24"/>
          <w:szCs w:val="24"/>
        </w:rPr>
        <w:t>中</w:t>
      </w:r>
      <w:r w:rsidRPr="00552CFB">
        <w:rPr>
          <w:rFonts w:ascii="宋体" w:eastAsia="宋体" w:hAnsi="宋体" w:cs="宋体"/>
          <w:sz w:val="24"/>
          <w:szCs w:val="24"/>
        </w:rPr>
        <w:t>关于</w:t>
      </w:r>
      <w:r w:rsidRPr="00552CFB">
        <w:rPr>
          <w:rFonts w:ascii="宋体" w:eastAsia="宋体" w:hAnsi="宋体" w:cs="宋体"/>
          <w:sz w:val="24"/>
          <w:szCs w:val="24"/>
        </w:rPr>
        <w:t>“</w:t>
      </w:r>
      <w:r w:rsidRPr="00552CFB">
        <w:rPr>
          <w:rFonts w:ascii="宋体" w:eastAsia="宋体" w:hAnsi="宋体" w:cs="宋体"/>
          <w:sz w:val="24"/>
          <w:szCs w:val="24"/>
        </w:rPr>
        <w:t>五、企业采用建设</w:t>
      </w:r>
      <w:r w:rsidRPr="00552CFB">
        <w:rPr>
          <w:rFonts w:ascii="宋体" w:eastAsia="宋体" w:hAnsi="宋体" w:cs="宋体"/>
          <w:sz w:val="24"/>
          <w:szCs w:val="24"/>
        </w:rPr>
        <w:t>经营移交方式（</w:t>
      </w:r>
      <w:r w:rsidRPr="00552CFB">
        <w:rPr>
          <w:rFonts w:ascii="宋体" w:eastAsia="宋体" w:hAnsi="宋体" w:cs="宋体"/>
          <w:sz w:val="24"/>
          <w:szCs w:val="24"/>
        </w:rPr>
        <w:t>BOT</w:t>
      </w:r>
      <w:r w:rsidRPr="00552CFB">
        <w:rPr>
          <w:rFonts w:ascii="宋体" w:eastAsia="宋体" w:hAnsi="宋体" w:cs="宋体"/>
          <w:sz w:val="24"/>
          <w:szCs w:val="24"/>
        </w:rPr>
        <w:t>）参与公共基础</w:t>
      </w:r>
      <w:r w:rsidRPr="00552CFB">
        <w:rPr>
          <w:rFonts w:ascii="宋体" w:eastAsia="宋体" w:hAnsi="宋体" w:cs="宋体"/>
          <w:sz w:val="24"/>
          <w:szCs w:val="24"/>
        </w:rPr>
        <w:t xml:space="preserve"> </w:t>
      </w:r>
      <w:r w:rsidRPr="00552CFB">
        <w:rPr>
          <w:rFonts w:ascii="宋体" w:eastAsia="宋体" w:hAnsi="宋体" w:cs="宋体"/>
          <w:sz w:val="24"/>
          <w:szCs w:val="24"/>
        </w:rPr>
        <w:t>设施建设业务应当如何处理</w:t>
      </w:r>
      <w:r w:rsidRPr="00552CFB">
        <w:rPr>
          <w:rFonts w:ascii="宋体" w:eastAsia="宋体" w:hAnsi="宋体" w:cs="宋体"/>
          <w:sz w:val="24"/>
          <w:szCs w:val="24"/>
        </w:rPr>
        <w:t>”</w:t>
      </w:r>
      <w:r w:rsidRPr="00552CFB">
        <w:rPr>
          <w:rFonts w:ascii="宋体" w:eastAsia="宋体" w:hAnsi="宋体" w:cs="宋体"/>
          <w:sz w:val="24"/>
          <w:szCs w:val="24"/>
        </w:rPr>
        <w:t>的内容同时废止。</w:t>
      </w:r>
      <w:bookmarkStart w:id="0" w:name="_GoBack"/>
      <w:bookmarkEnd w:id="0"/>
    </w:p>
    <w:sectPr w:rsidR="005E0950" w:rsidRPr="007A64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0AB3"/>
    <w:multiLevelType w:val="hybridMultilevel"/>
    <w:tmpl w:val="E30E0AB4"/>
    <w:lvl w:ilvl="0" w:tplc="2952B47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455FAC"/>
    <w:multiLevelType w:val="hybridMultilevel"/>
    <w:tmpl w:val="E1422CE0"/>
    <w:lvl w:ilvl="0" w:tplc="2748438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2D461937"/>
    <w:multiLevelType w:val="hybridMultilevel"/>
    <w:tmpl w:val="061839CC"/>
    <w:lvl w:ilvl="0" w:tplc="2EA626E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AA"/>
    <w:rsid w:val="002E64C2"/>
    <w:rsid w:val="00552CFB"/>
    <w:rsid w:val="00561186"/>
    <w:rsid w:val="005E0950"/>
    <w:rsid w:val="007A646E"/>
    <w:rsid w:val="007D7A05"/>
    <w:rsid w:val="00B50553"/>
    <w:rsid w:val="00BB59B0"/>
    <w:rsid w:val="00C301AA"/>
    <w:rsid w:val="00DD0C58"/>
    <w:rsid w:val="7375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552CF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552CF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679</Words>
  <Characters>3873</Characters>
  <Application>Microsoft Office Word</Application>
  <DocSecurity>0</DocSecurity>
  <Lines>32</Lines>
  <Paragraphs>9</Paragraphs>
  <ScaleCrop>false</ScaleCrop>
  <Company/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苏云</dc:creator>
  <cp:lastModifiedBy>苏云</cp:lastModifiedBy>
  <cp:revision>7</cp:revision>
  <dcterms:created xsi:type="dcterms:W3CDTF">2022-03-17T06:05:00Z</dcterms:created>
  <dcterms:modified xsi:type="dcterms:W3CDTF">2022-03-22T06:04:00Z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08E96868901D490FAD05FB4DADD22F9F</vt:lpwstr>
  </property>
</Properties>
</file>